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center"/>
        <w:tblLook w:val="04A0" w:firstRow="1" w:lastRow="0" w:firstColumn="1" w:lastColumn="0" w:noHBand="0" w:noVBand="1"/>
      </w:tblPr>
      <w:tblGrid>
        <w:gridCol w:w="3235"/>
        <w:gridCol w:w="3133"/>
      </w:tblGrid>
      <w:tr w:rsidR="006C4CC2" w:rsidRPr="00F27098" w14:paraId="4BE9F96B" w14:textId="77777777" w:rsidTr="00F27098">
        <w:trPr>
          <w:trHeight w:val="284"/>
          <w:jc w:val="center"/>
        </w:trPr>
        <w:tc>
          <w:tcPr>
            <w:tcW w:w="4512" w:type="dxa"/>
            <w:shd w:val="clear" w:color="auto" w:fill="auto"/>
            <w:vAlign w:val="center"/>
          </w:tcPr>
          <w:p w14:paraId="2A071930" w14:textId="31550036" w:rsidR="006C4CC2" w:rsidRPr="00F27098" w:rsidRDefault="009B3B62" w:rsidP="009B3B62">
            <w:pPr>
              <w:spacing w:after="0" w:line="340" w:lineRule="atLeast"/>
              <w:ind w:left="0" w:firstLine="0"/>
              <w:jc w:val="center"/>
              <w:rPr>
                <w:kern w:val="2"/>
                <w:sz w:val="22"/>
              </w:rPr>
            </w:pPr>
            <w:r w:rsidRPr="009B3B62">
              <w:rPr>
                <w:kern w:val="2"/>
                <w:sz w:val="22"/>
              </w:rPr>
              <w:t>MINISTRY OF EDUCATION AND TRAINING</w:t>
            </w:r>
          </w:p>
        </w:tc>
        <w:tc>
          <w:tcPr>
            <w:tcW w:w="4491" w:type="dxa"/>
            <w:shd w:val="clear" w:color="auto" w:fill="auto"/>
            <w:vAlign w:val="center"/>
          </w:tcPr>
          <w:p w14:paraId="6D5E0B72" w14:textId="1C2D9298" w:rsidR="006C4CC2" w:rsidRPr="00F27098" w:rsidRDefault="009B3B62" w:rsidP="009B3B62">
            <w:pPr>
              <w:spacing w:after="0" w:line="340" w:lineRule="atLeast"/>
              <w:ind w:left="0" w:firstLine="0"/>
              <w:rPr>
                <w:kern w:val="2"/>
                <w:sz w:val="22"/>
              </w:rPr>
            </w:pPr>
            <w:r>
              <w:rPr>
                <w:kern w:val="2"/>
                <w:sz w:val="22"/>
              </w:rPr>
              <w:t xml:space="preserve">     MINISTRY OF DEFENCE</w:t>
            </w:r>
          </w:p>
        </w:tc>
      </w:tr>
      <w:tr w:rsidR="006C4CC2" w:rsidRPr="00F27098" w14:paraId="6ADF5914" w14:textId="77777777" w:rsidTr="00F27098">
        <w:trPr>
          <w:jc w:val="center"/>
        </w:trPr>
        <w:tc>
          <w:tcPr>
            <w:tcW w:w="9003" w:type="dxa"/>
            <w:gridSpan w:val="2"/>
            <w:shd w:val="clear" w:color="auto" w:fill="auto"/>
            <w:vAlign w:val="center"/>
          </w:tcPr>
          <w:p w14:paraId="5BE13C9E" w14:textId="6BED084D" w:rsidR="006C4CC2" w:rsidRPr="00F27098" w:rsidRDefault="009B3B62" w:rsidP="00F27098">
            <w:pPr>
              <w:spacing w:after="0" w:line="340" w:lineRule="atLeast"/>
              <w:ind w:left="0" w:firstLine="0"/>
              <w:jc w:val="center"/>
              <w:rPr>
                <w:b/>
                <w:kern w:val="2"/>
                <w:sz w:val="22"/>
              </w:rPr>
            </w:pPr>
            <w:r>
              <w:rPr>
                <w:b/>
                <w:kern w:val="2"/>
                <w:sz w:val="22"/>
              </w:rPr>
              <w:t>MILITARY MEDICAL ACADEMY</w:t>
            </w:r>
          </w:p>
        </w:tc>
      </w:tr>
    </w:tbl>
    <w:p w14:paraId="156952BF" w14:textId="4913CC89" w:rsidR="006C4CC2" w:rsidRPr="00F27098" w:rsidRDefault="006C4CC2" w:rsidP="00F27098">
      <w:pPr>
        <w:spacing w:after="0" w:line="340" w:lineRule="atLeast"/>
        <w:ind w:hanging="11"/>
        <w:jc w:val="center"/>
        <w:rPr>
          <w:sz w:val="22"/>
        </w:rPr>
      </w:pPr>
    </w:p>
    <w:p w14:paraId="5E18F39B" w14:textId="77777777" w:rsidR="006C4CC2" w:rsidRPr="00F27098" w:rsidRDefault="006C4CC2" w:rsidP="00F27098">
      <w:pPr>
        <w:spacing w:after="0" w:line="340" w:lineRule="atLeast"/>
        <w:ind w:hanging="11"/>
        <w:jc w:val="center"/>
        <w:rPr>
          <w:sz w:val="22"/>
        </w:rPr>
      </w:pPr>
    </w:p>
    <w:p w14:paraId="7E466D47" w14:textId="77777777" w:rsidR="006C4CC2" w:rsidRPr="00F27098" w:rsidRDefault="006C4CC2" w:rsidP="00F27098">
      <w:pPr>
        <w:spacing w:after="0" w:line="340" w:lineRule="atLeast"/>
        <w:ind w:hanging="11"/>
        <w:jc w:val="center"/>
        <w:rPr>
          <w:sz w:val="22"/>
        </w:rPr>
      </w:pPr>
    </w:p>
    <w:p w14:paraId="6A47453F" w14:textId="2FABFEBD" w:rsidR="006C4CC2" w:rsidRPr="00F27098" w:rsidRDefault="009B3B62" w:rsidP="00F27098">
      <w:pPr>
        <w:spacing w:after="0" w:line="340" w:lineRule="atLeast"/>
        <w:ind w:left="0" w:hanging="11"/>
        <w:jc w:val="center"/>
        <w:rPr>
          <w:b/>
          <w:sz w:val="22"/>
        </w:rPr>
      </w:pPr>
      <w:r>
        <w:rPr>
          <w:b/>
          <w:sz w:val="22"/>
        </w:rPr>
        <w:t>NGUYEN THI MINH</w:t>
      </w:r>
    </w:p>
    <w:p w14:paraId="2A68C48A" w14:textId="77777777" w:rsidR="006C4CC2" w:rsidRPr="00F27098" w:rsidRDefault="006C4CC2" w:rsidP="009B3B62">
      <w:pPr>
        <w:spacing w:after="0" w:line="340" w:lineRule="atLeast"/>
        <w:ind w:left="0" w:firstLine="0"/>
        <w:rPr>
          <w:b/>
          <w:sz w:val="22"/>
        </w:rPr>
      </w:pPr>
    </w:p>
    <w:p w14:paraId="1048B049" w14:textId="77777777" w:rsidR="006C4CC2" w:rsidRPr="00F27098" w:rsidRDefault="006C4CC2" w:rsidP="00F27098">
      <w:pPr>
        <w:spacing w:after="0" w:line="340" w:lineRule="atLeast"/>
        <w:ind w:left="0" w:hanging="11"/>
        <w:jc w:val="center"/>
        <w:rPr>
          <w:b/>
          <w:sz w:val="22"/>
        </w:rPr>
      </w:pPr>
    </w:p>
    <w:p w14:paraId="2AD9A3AD" w14:textId="6DC1576E" w:rsidR="009B3B62" w:rsidRPr="009B3B62" w:rsidRDefault="009B3B62" w:rsidP="009B3B62">
      <w:pPr>
        <w:spacing w:after="0" w:line="340" w:lineRule="atLeast"/>
        <w:ind w:left="0" w:hanging="11"/>
        <w:jc w:val="center"/>
        <w:rPr>
          <w:b/>
          <w:sz w:val="26"/>
        </w:rPr>
      </w:pPr>
      <w:r w:rsidRPr="009B3B62">
        <w:rPr>
          <w:b/>
          <w:sz w:val="26"/>
        </w:rPr>
        <w:t>RESEARCH ON NESFATIN-1 CONCENTRATION</w:t>
      </w:r>
      <w:r w:rsidRPr="009B3B62">
        <w:rPr>
          <w:b/>
          <w:sz w:val="26"/>
        </w:rPr>
        <w:br/>
      </w:r>
      <w:r w:rsidR="009637B8">
        <w:rPr>
          <w:b/>
          <w:sz w:val="26"/>
        </w:rPr>
        <w:t>PLASMA</w:t>
      </w:r>
      <w:r w:rsidRPr="009B3B62">
        <w:rPr>
          <w:b/>
          <w:sz w:val="26"/>
        </w:rPr>
        <w:t xml:space="preserve"> AND SOME RELATED GENES</w:t>
      </w:r>
    </w:p>
    <w:p w14:paraId="0D9F677D" w14:textId="1CB5A678" w:rsidR="009B3B62" w:rsidRPr="009B3B62" w:rsidRDefault="009B3B62" w:rsidP="009B3B62">
      <w:pPr>
        <w:spacing w:after="0" w:line="340" w:lineRule="atLeast"/>
        <w:ind w:left="0" w:hanging="11"/>
        <w:jc w:val="center"/>
        <w:rPr>
          <w:b/>
          <w:sz w:val="26"/>
        </w:rPr>
      </w:pPr>
      <w:r w:rsidRPr="009B3B62">
        <w:rPr>
          <w:b/>
          <w:sz w:val="26"/>
        </w:rPr>
        <w:t>IN TYPE 2 DIABETES PATIENTS</w:t>
      </w:r>
    </w:p>
    <w:p w14:paraId="122D8FD6" w14:textId="77777777" w:rsidR="006C4CC2" w:rsidRPr="00F27098" w:rsidRDefault="006C4CC2" w:rsidP="00F27098">
      <w:pPr>
        <w:spacing w:after="0" w:line="340" w:lineRule="atLeast"/>
        <w:ind w:left="0" w:hanging="11"/>
        <w:jc w:val="center"/>
        <w:rPr>
          <w:sz w:val="22"/>
        </w:rPr>
      </w:pPr>
    </w:p>
    <w:p w14:paraId="705352E2" w14:textId="539BA4EE" w:rsidR="009B3B62" w:rsidRPr="009B3B62" w:rsidRDefault="009B3B62" w:rsidP="009B3B62">
      <w:pPr>
        <w:spacing w:after="0" w:line="340" w:lineRule="atLeast"/>
        <w:ind w:left="0" w:hanging="11"/>
        <w:jc w:val="center"/>
        <w:rPr>
          <w:b/>
          <w:sz w:val="22"/>
        </w:rPr>
      </w:pPr>
      <w:r w:rsidRPr="009B3B62">
        <w:rPr>
          <w:b/>
          <w:sz w:val="22"/>
        </w:rPr>
        <w:t>Field: Internal Medicine</w:t>
      </w:r>
      <w:r w:rsidRPr="009B3B62">
        <w:rPr>
          <w:b/>
          <w:sz w:val="22"/>
        </w:rPr>
        <w:br/>
        <w:t>Code: 9720107</w:t>
      </w:r>
    </w:p>
    <w:p w14:paraId="1DB48224" w14:textId="77777777" w:rsidR="006C4CC2" w:rsidRPr="00F27098" w:rsidRDefault="006C4CC2" w:rsidP="00F27098">
      <w:pPr>
        <w:spacing w:after="0" w:line="340" w:lineRule="atLeast"/>
        <w:ind w:left="0" w:hanging="11"/>
        <w:jc w:val="center"/>
        <w:rPr>
          <w:b/>
          <w:sz w:val="22"/>
        </w:rPr>
      </w:pPr>
    </w:p>
    <w:p w14:paraId="30F1636A" w14:textId="57CD73E5" w:rsidR="006C4CC2" w:rsidRPr="00F27098" w:rsidRDefault="006C4CC2" w:rsidP="00F27098">
      <w:pPr>
        <w:tabs>
          <w:tab w:val="left" w:pos="765"/>
          <w:tab w:val="center" w:pos="4251"/>
        </w:tabs>
        <w:spacing w:after="0" w:line="340" w:lineRule="atLeast"/>
        <w:ind w:left="0" w:hanging="11"/>
        <w:jc w:val="center"/>
        <w:rPr>
          <w:sz w:val="22"/>
        </w:rPr>
      </w:pPr>
    </w:p>
    <w:p w14:paraId="371645C4" w14:textId="77777777" w:rsidR="006C4CC2" w:rsidRPr="00F27098" w:rsidRDefault="006C4CC2" w:rsidP="00F27098">
      <w:pPr>
        <w:tabs>
          <w:tab w:val="left" w:pos="765"/>
          <w:tab w:val="center" w:pos="4251"/>
        </w:tabs>
        <w:spacing w:after="0" w:line="340" w:lineRule="atLeast"/>
        <w:ind w:left="0" w:hanging="11"/>
        <w:jc w:val="center"/>
        <w:rPr>
          <w:sz w:val="22"/>
        </w:rPr>
      </w:pPr>
    </w:p>
    <w:p w14:paraId="6C7F45FE" w14:textId="77777777" w:rsidR="006C4CC2" w:rsidRPr="00F27098" w:rsidRDefault="006C4CC2" w:rsidP="00F27098">
      <w:pPr>
        <w:tabs>
          <w:tab w:val="left" w:pos="765"/>
          <w:tab w:val="center" w:pos="4251"/>
        </w:tabs>
        <w:spacing w:after="0" w:line="340" w:lineRule="atLeast"/>
        <w:ind w:left="0" w:hanging="11"/>
        <w:jc w:val="center"/>
        <w:rPr>
          <w:sz w:val="22"/>
        </w:rPr>
      </w:pPr>
    </w:p>
    <w:p w14:paraId="35D61FBD" w14:textId="77777777" w:rsidR="009B3B62" w:rsidRPr="009B3B62" w:rsidRDefault="009B3B62" w:rsidP="009B3B62">
      <w:pPr>
        <w:spacing w:after="0" w:line="340" w:lineRule="atLeast"/>
        <w:ind w:left="0" w:hanging="11"/>
        <w:jc w:val="center"/>
        <w:rPr>
          <w:sz w:val="22"/>
        </w:rPr>
      </w:pPr>
      <w:r w:rsidRPr="009B3B62">
        <w:rPr>
          <w:sz w:val="22"/>
        </w:rPr>
        <w:t>SUMMARY OF MEDICAL DOCTORAL THESIS</w:t>
      </w:r>
    </w:p>
    <w:p w14:paraId="31CA786A" w14:textId="77777777" w:rsidR="006C4CC2" w:rsidRPr="00F27098" w:rsidRDefault="006C4CC2" w:rsidP="00F27098">
      <w:pPr>
        <w:spacing w:after="0" w:line="340" w:lineRule="atLeast"/>
        <w:ind w:left="0" w:hanging="11"/>
        <w:jc w:val="center"/>
        <w:rPr>
          <w:b/>
          <w:sz w:val="22"/>
        </w:rPr>
      </w:pPr>
    </w:p>
    <w:p w14:paraId="3F7A5ADE" w14:textId="77777777" w:rsidR="006C4CC2" w:rsidRPr="00F27098" w:rsidRDefault="006C4CC2" w:rsidP="00F27098">
      <w:pPr>
        <w:spacing w:after="0" w:line="340" w:lineRule="atLeast"/>
        <w:ind w:left="0" w:hanging="11"/>
        <w:jc w:val="center"/>
        <w:rPr>
          <w:b/>
          <w:sz w:val="22"/>
        </w:rPr>
      </w:pPr>
    </w:p>
    <w:p w14:paraId="53FCC0C0" w14:textId="0420A68C" w:rsidR="006C4CC2" w:rsidRPr="00F27098" w:rsidRDefault="006C4CC2" w:rsidP="00F27098">
      <w:pPr>
        <w:spacing w:after="0" w:line="340" w:lineRule="atLeast"/>
        <w:ind w:left="0" w:hanging="11"/>
        <w:jc w:val="center"/>
        <w:rPr>
          <w:b/>
          <w:sz w:val="22"/>
        </w:rPr>
      </w:pPr>
    </w:p>
    <w:p w14:paraId="227B783E" w14:textId="0151F928" w:rsidR="006C4CC2" w:rsidRDefault="006C4CC2" w:rsidP="00F27098">
      <w:pPr>
        <w:spacing w:after="0" w:line="340" w:lineRule="atLeast"/>
        <w:ind w:left="0" w:hanging="11"/>
        <w:jc w:val="center"/>
        <w:rPr>
          <w:b/>
          <w:sz w:val="22"/>
        </w:rPr>
      </w:pPr>
    </w:p>
    <w:p w14:paraId="40D027E8" w14:textId="1D5905D2" w:rsidR="00F27098" w:rsidRPr="00F27098" w:rsidRDefault="00F27098" w:rsidP="00F27098">
      <w:pPr>
        <w:spacing w:after="0" w:line="340" w:lineRule="atLeast"/>
        <w:ind w:left="0" w:hanging="11"/>
        <w:jc w:val="center"/>
        <w:rPr>
          <w:b/>
          <w:sz w:val="22"/>
        </w:rPr>
      </w:pPr>
    </w:p>
    <w:p w14:paraId="7B6C2B75" w14:textId="77777777" w:rsidR="006C4CC2" w:rsidRPr="00F27098" w:rsidRDefault="006C4CC2" w:rsidP="00F27098">
      <w:pPr>
        <w:spacing w:after="0" w:line="340" w:lineRule="atLeast"/>
        <w:ind w:left="0" w:hanging="11"/>
        <w:jc w:val="center"/>
        <w:rPr>
          <w:b/>
          <w:sz w:val="22"/>
        </w:rPr>
      </w:pPr>
    </w:p>
    <w:p w14:paraId="559DA231" w14:textId="3CF13603" w:rsidR="006C4CC2" w:rsidRPr="00F27098" w:rsidRDefault="009B3B62" w:rsidP="00F27098">
      <w:pPr>
        <w:spacing w:line="340" w:lineRule="atLeast"/>
        <w:ind w:left="0"/>
        <w:jc w:val="center"/>
        <w:rPr>
          <w:sz w:val="22"/>
        </w:rPr>
      </w:pPr>
      <w:r>
        <w:rPr>
          <w:sz w:val="22"/>
        </w:rPr>
        <w:t>HANOI</w:t>
      </w:r>
      <w:r w:rsidR="006C4CC2" w:rsidRPr="00F27098">
        <w:rPr>
          <w:sz w:val="22"/>
        </w:rPr>
        <w:t xml:space="preserve"> - 2025</w:t>
      </w:r>
    </w:p>
    <w:p w14:paraId="021D311C" w14:textId="7F646A27" w:rsidR="009B3B62" w:rsidRPr="009B3B62" w:rsidRDefault="009B3B62" w:rsidP="009B3B62">
      <w:pPr>
        <w:tabs>
          <w:tab w:val="left" w:pos="4820"/>
        </w:tabs>
        <w:spacing w:after="0" w:line="340" w:lineRule="atLeast"/>
        <w:ind w:hanging="11"/>
        <w:jc w:val="center"/>
        <w:rPr>
          <w:noProof/>
          <w:sz w:val="22"/>
          <w:lang w:eastAsia="en-US"/>
        </w:rPr>
      </w:pPr>
      <w:r w:rsidRPr="009B3B62">
        <w:rPr>
          <w:noProof/>
          <w:sz w:val="22"/>
          <w:lang w:eastAsia="en-US"/>
        </w:rPr>
        <w:lastRenderedPageBreak/>
        <w:t>THE PROJECT HAS BEEN COMPLETED AT</w:t>
      </w:r>
      <w:r w:rsidRPr="009B3B62">
        <w:rPr>
          <w:noProof/>
          <w:sz w:val="22"/>
          <w:lang w:eastAsia="en-US"/>
        </w:rPr>
        <w:br/>
        <w:t>MILITARY MEDICAL ACADEMY</w:t>
      </w:r>
    </w:p>
    <w:p w14:paraId="35CDE7B7" w14:textId="77777777" w:rsidR="00F27098" w:rsidRDefault="00F27098" w:rsidP="00F27098">
      <w:pPr>
        <w:tabs>
          <w:tab w:val="left" w:pos="4820"/>
        </w:tabs>
        <w:spacing w:after="0" w:line="340" w:lineRule="atLeast"/>
        <w:ind w:hanging="11"/>
        <w:jc w:val="center"/>
        <w:rPr>
          <w:b/>
          <w:sz w:val="22"/>
        </w:rPr>
      </w:pPr>
    </w:p>
    <w:p w14:paraId="0DB8AF73" w14:textId="77777777" w:rsidR="00F27098" w:rsidRDefault="00F27098" w:rsidP="00F27098">
      <w:pPr>
        <w:tabs>
          <w:tab w:val="left" w:pos="4820"/>
        </w:tabs>
        <w:spacing w:after="0" w:line="340" w:lineRule="atLeast"/>
        <w:ind w:hanging="11"/>
        <w:jc w:val="center"/>
        <w:rPr>
          <w:b/>
          <w:sz w:val="22"/>
        </w:rPr>
      </w:pPr>
    </w:p>
    <w:p w14:paraId="31084254" w14:textId="628F61DE" w:rsidR="006C4CC2" w:rsidRPr="00F27098" w:rsidRDefault="00E74BEE" w:rsidP="00F27098">
      <w:pPr>
        <w:tabs>
          <w:tab w:val="left" w:pos="4820"/>
        </w:tabs>
        <w:spacing w:after="0" w:line="340" w:lineRule="atLeast"/>
        <w:ind w:hanging="11"/>
        <w:jc w:val="left"/>
        <w:rPr>
          <w:b/>
          <w:sz w:val="22"/>
        </w:rPr>
      </w:pPr>
      <w:r>
        <w:rPr>
          <w:b/>
          <w:sz w:val="22"/>
        </w:rPr>
        <w:t>Supervisor</w:t>
      </w:r>
      <w:r w:rsidR="006C4CC2" w:rsidRPr="00F27098">
        <w:rPr>
          <w:b/>
          <w:sz w:val="22"/>
        </w:rPr>
        <w:t>:</w:t>
      </w:r>
    </w:p>
    <w:p w14:paraId="24E54B43" w14:textId="2F54AA91" w:rsidR="006C4CC2" w:rsidRPr="00F27098" w:rsidRDefault="006C4CC2" w:rsidP="00E74BEE">
      <w:pPr>
        <w:tabs>
          <w:tab w:val="left" w:pos="4820"/>
        </w:tabs>
        <w:spacing w:after="0" w:line="340" w:lineRule="atLeast"/>
        <w:ind w:left="1890"/>
        <w:jc w:val="left"/>
        <w:rPr>
          <w:b/>
          <w:sz w:val="22"/>
        </w:rPr>
      </w:pPr>
      <w:r w:rsidRPr="00F27098">
        <w:rPr>
          <w:b/>
          <w:sz w:val="22"/>
        </w:rPr>
        <w:t xml:space="preserve">1. </w:t>
      </w:r>
      <w:r w:rsidR="00E74BEE" w:rsidRPr="00E74BEE">
        <w:rPr>
          <w:b/>
          <w:sz w:val="22"/>
        </w:rPr>
        <w:t>Associate Professor Dr.</w:t>
      </w:r>
      <w:r w:rsidRPr="00F27098">
        <w:rPr>
          <w:b/>
          <w:sz w:val="22"/>
        </w:rPr>
        <w:t xml:space="preserve"> Hoàng Trung Vinh</w:t>
      </w:r>
    </w:p>
    <w:p w14:paraId="0B850C67" w14:textId="1C0F90A0" w:rsidR="006C4CC2" w:rsidRPr="00F27098" w:rsidRDefault="006C4CC2" w:rsidP="00E74BEE">
      <w:pPr>
        <w:tabs>
          <w:tab w:val="left" w:pos="4820"/>
        </w:tabs>
        <w:spacing w:after="0" w:line="340" w:lineRule="atLeast"/>
        <w:ind w:left="1890"/>
        <w:jc w:val="left"/>
        <w:rPr>
          <w:b/>
          <w:sz w:val="22"/>
        </w:rPr>
      </w:pPr>
      <w:r w:rsidRPr="00F27098">
        <w:rPr>
          <w:b/>
          <w:sz w:val="22"/>
        </w:rPr>
        <w:t xml:space="preserve">2. </w:t>
      </w:r>
      <w:r w:rsidR="00E74BEE" w:rsidRPr="00E74BEE">
        <w:rPr>
          <w:b/>
          <w:sz w:val="22"/>
        </w:rPr>
        <w:t>Associate Professor Dr.</w:t>
      </w:r>
      <w:r w:rsidRPr="00F27098">
        <w:rPr>
          <w:b/>
          <w:sz w:val="22"/>
        </w:rPr>
        <w:t xml:space="preserve"> Cấn Văn Mão</w:t>
      </w:r>
    </w:p>
    <w:p w14:paraId="0A3994B4" w14:textId="77777777" w:rsidR="006C4CC2" w:rsidRPr="00F27098" w:rsidRDefault="006C4CC2" w:rsidP="00F27098">
      <w:pPr>
        <w:spacing w:after="0" w:line="340" w:lineRule="atLeast"/>
        <w:jc w:val="center"/>
        <w:rPr>
          <w:b/>
          <w:sz w:val="22"/>
        </w:rPr>
      </w:pPr>
    </w:p>
    <w:p w14:paraId="5E0A633A" w14:textId="77777777" w:rsidR="006C4CC2" w:rsidRPr="00F27098" w:rsidRDefault="006C4CC2" w:rsidP="00F27098">
      <w:pPr>
        <w:spacing w:after="0" w:line="340" w:lineRule="atLeast"/>
        <w:jc w:val="center"/>
        <w:rPr>
          <w:b/>
          <w:sz w:val="22"/>
        </w:rPr>
      </w:pPr>
    </w:p>
    <w:p w14:paraId="5F750F28" w14:textId="7876396D" w:rsidR="00E74BEE" w:rsidRPr="00E74BEE" w:rsidRDefault="00E74BEE" w:rsidP="00E74BEE">
      <w:pPr>
        <w:spacing w:after="0" w:line="340" w:lineRule="atLeast"/>
        <w:ind w:left="0" w:firstLine="0"/>
        <w:jc w:val="left"/>
        <w:rPr>
          <w:b/>
          <w:sz w:val="22"/>
        </w:rPr>
      </w:pPr>
      <w:r w:rsidRPr="00E74BEE">
        <w:rPr>
          <w:b/>
          <w:sz w:val="22"/>
        </w:rPr>
        <w:t>Counterargument 1:</w:t>
      </w:r>
      <w:r w:rsidR="00B52201">
        <w:rPr>
          <w:b/>
          <w:sz w:val="22"/>
        </w:rPr>
        <w:t>Associate Professor Dr.Vu Bich Nga</w:t>
      </w:r>
      <w:r w:rsidRPr="00E74BEE">
        <w:rPr>
          <w:b/>
          <w:sz w:val="22"/>
        </w:rPr>
        <w:br/>
      </w:r>
      <w:r w:rsidRPr="00E74BEE">
        <w:rPr>
          <w:b/>
          <w:sz w:val="22"/>
        </w:rPr>
        <w:br/>
      </w:r>
      <w:r w:rsidRPr="00E74BEE">
        <w:rPr>
          <w:b/>
          <w:sz w:val="22"/>
        </w:rPr>
        <w:br/>
      </w:r>
      <w:r w:rsidRPr="00E74BEE">
        <w:rPr>
          <w:b/>
          <w:sz w:val="22"/>
        </w:rPr>
        <w:br/>
        <w:t>Counterargument 2:</w:t>
      </w:r>
      <w:r w:rsidR="00B52201">
        <w:rPr>
          <w:b/>
          <w:sz w:val="22"/>
        </w:rPr>
        <w:t>Associate Professor Dr.Phan Quốc Hoàn</w:t>
      </w:r>
      <w:r w:rsidRPr="00E74BEE">
        <w:rPr>
          <w:b/>
          <w:sz w:val="22"/>
        </w:rPr>
        <w:br/>
      </w:r>
      <w:r w:rsidRPr="00E74BEE">
        <w:rPr>
          <w:b/>
          <w:sz w:val="22"/>
        </w:rPr>
        <w:br/>
      </w:r>
      <w:r w:rsidRPr="00E74BEE">
        <w:rPr>
          <w:b/>
          <w:sz w:val="22"/>
        </w:rPr>
        <w:br/>
      </w:r>
      <w:r w:rsidRPr="00E74BEE">
        <w:rPr>
          <w:b/>
          <w:sz w:val="22"/>
        </w:rPr>
        <w:br/>
        <w:t>Counterargument 3:</w:t>
      </w:r>
      <w:r w:rsidR="00B52201">
        <w:rPr>
          <w:b/>
          <w:sz w:val="22"/>
        </w:rPr>
        <w:t>Associate Professor Dr.Nguyễn Minh Núi</w:t>
      </w:r>
      <w:bookmarkStart w:id="0" w:name="_GoBack"/>
      <w:bookmarkEnd w:id="0"/>
    </w:p>
    <w:p w14:paraId="57C16B80" w14:textId="46705B8D" w:rsidR="006C4CC2" w:rsidRPr="00F27098" w:rsidRDefault="006C4CC2" w:rsidP="00F27098">
      <w:pPr>
        <w:spacing w:after="0" w:line="340" w:lineRule="atLeast"/>
        <w:ind w:left="0" w:firstLine="530"/>
        <w:jc w:val="left"/>
        <w:rPr>
          <w:b/>
          <w:sz w:val="22"/>
        </w:rPr>
      </w:pPr>
    </w:p>
    <w:p w14:paraId="3246010A" w14:textId="77777777" w:rsidR="006C4CC2" w:rsidRPr="00F27098" w:rsidRDefault="006C4CC2" w:rsidP="00F27098">
      <w:pPr>
        <w:spacing w:after="0" w:line="340" w:lineRule="atLeast"/>
        <w:ind w:left="0" w:firstLine="530"/>
        <w:jc w:val="left"/>
        <w:rPr>
          <w:b/>
          <w:sz w:val="22"/>
        </w:rPr>
      </w:pPr>
    </w:p>
    <w:p w14:paraId="5F1100BC" w14:textId="09558614" w:rsidR="00E74BEE" w:rsidRPr="00E74BEE" w:rsidRDefault="00E74BEE" w:rsidP="00E74BEE">
      <w:pPr>
        <w:spacing w:after="0" w:line="340" w:lineRule="atLeast"/>
        <w:ind w:left="0" w:firstLine="0"/>
        <w:jc w:val="left"/>
        <w:rPr>
          <w:bCs/>
          <w:sz w:val="22"/>
        </w:rPr>
      </w:pPr>
      <w:r w:rsidRPr="00E74BEE">
        <w:rPr>
          <w:bCs/>
          <w:sz w:val="22"/>
        </w:rPr>
        <w:t>The thesis will be defended before the council. University-level thesis</w:t>
      </w:r>
      <w:r>
        <w:rPr>
          <w:bCs/>
          <w:sz w:val="22"/>
        </w:rPr>
        <w:t xml:space="preserve"> </w:t>
      </w:r>
      <w:r w:rsidRPr="00E74BEE">
        <w:rPr>
          <w:bCs/>
          <w:sz w:val="22"/>
        </w:rPr>
        <w:t>at … o'clock on the … day of … month … year 2025</w:t>
      </w:r>
    </w:p>
    <w:p w14:paraId="051739F3" w14:textId="77777777" w:rsidR="006C4CC2" w:rsidRDefault="006C4CC2" w:rsidP="00E74BEE">
      <w:pPr>
        <w:spacing w:after="0" w:line="340" w:lineRule="atLeast"/>
        <w:ind w:left="0" w:firstLine="0"/>
        <w:jc w:val="left"/>
        <w:rPr>
          <w:sz w:val="22"/>
        </w:rPr>
      </w:pPr>
    </w:p>
    <w:p w14:paraId="2E6DD69A" w14:textId="77777777" w:rsidR="009637B8" w:rsidRDefault="009637B8" w:rsidP="00E74BEE">
      <w:pPr>
        <w:spacing w:after="0" w:line="340" w:lineRule="atLeast"/>
        <w:ind w:left="0" w:firstLine="0"/>
        <w:jc w:val="left"/>
        <w:rPr>
          <w:sz w:val="22"/>
        </w:rPr>
      </w:pPr>
    </w:p>
    <w:p w14:paraId="0014618B" w14:textId="77777777" w:rsidR="009637B8" w:rsidRPr="00F27098" w:rsidRDefault="009637B8" w:rsidP="00E74BEE">
      <w:pPr>
        <w:spacing w:after="0" w:line="340" w:lineRule="atLeast"/>
        <w:ind w:left="0" w:firstLine="0"/>
        <w:jc w:val="left"/>
        <w:rPr>
          <w:sz w:val="22"/>
        </w:rPr>
      </w:pPr>
    </w:p>
    <w:p w14:paraId="30EE66B4" w14:textId="797672F9" w:rsidR="00E74BEE" w:rsidRPr="00E74BEE" w:rsidRDefault="00E74BEE" w:rsidP="00E74BEE">
      <w:pPr>
        <w:spacing w:line="340" w:lineRule="atLeast"/>
        <w:jc w:val="left"/>
        <w:rPr>
          <w:sz w:val="22"/>
        </w:rPr>
      </w:pPr>
      <w:r w:rsidRPr="00E74BEE">
        <w:rPr>
          <w:sz w:val="22"/>
        </w:rPr>
        <w:t>You can find the thesis at:</w:t>
      </w:r>
      <w:r w:rsidRPr="00E74BEE">
        <w:rPr>
          <w:sz w:val="22"/>
        </w:rPr>
        <w:br/>
        <w:t>1. National Library</w:t>
      </w:r>
      <w:r w:rsidRPr="00E74BEE">
        <w:rPr>
          <w:sz w:val="22"/>
        </w:rPr>
        <w:br/>
        <w:t>2. Military Medical Academy Library</w:t>
      </w:r>
    </w:p>
    <w:p w14:paraId="06A4C036" w14:textId="77777777" w:rsidR="00F27098" w:rsidRPr="00F27098" w:rsidRDefault="00F27098" w:rsidP="00F27098">
      <w:pPr>
        <w:spacing w:line="340" w:lineRule="atLeast"/>
        <w:jc w:val="center"/>
        <w:rPr>
          <w:b/>
          <w:sz w:val="22"/>
        </w:rPr>
        <w:sectPr w:rsidR="00F27098" w:rsidRPr="00F27098" w:rsidSect="00F27098">
          <w:headerReference w:type="even" r:id="rId8"/>
          <w:headerReference w:type="default" r:id="rId9"/>
          <w:headerReference w:type="first" r:id="rId10"/>
          <w:pgSz w:w="8420" w:h="11907" w:orient="landscape" w:code="9"/>
          <w:pgMar w:top="1134" w:right="1134" w:bottom="1134" w:left="1134"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p>
    <w:p w14:paraId="505EFFFC" w14:textId="77777777" w:rsidR="00DB7583" w:rsidRDefault="009637B8" w:rsidP="00967B27">
      <w:pPr>
        <w:spacing w:after="0" w:line="300" w:lineRule="atLeast"/>
        <w:ind w:left="0"/>
        <w:jc w:val="center"/>
        <w:rPr>
          <w:b/>
          <w:sz w:val="22"/>
        </w:rPr>
      </w:pPr>
      <w:r w:rsidRPr="009637B8">
        <w:rPr>
          <w:b/>
          <w:sz w:val="22"/>
        </w:rPr>
        <w:lastRenderedPageBreak/>
        <w:t>RAISING</w:t>
      </w:r>
      <w:r>
        <w:rPr>
          <w:b/>
          <w:sz w:val="22"/>
        </w:rPr>
        <w:t xml:space="preserve"> </w:t>
      </w:r>
      <w:r w:rsidRPr="009637B8">
        <w:rPr>
          <w:b/>
          <w:sz w:val="22"/>
        </w:rPr>
        <w:t>THE ISSUE</w:t>
      </w:r>
    </w:p>
    <w:p w14:paraId="22FB6854" w14:textId="64168E53" w:rsidR="009637B8" w:rsidRDefault="009637B8" w:rsidP="00967B27">
      <w:pPr>
        <w:spacing w:after="0" w:line="300" w:lineRule="atLeast"/>
        <w:ind w:left="0" w:firstLine="0"/>
        <w:rPr>
          <w:bCs/>
          <w:sz w:val="22"/>
        </w:rPr>
      </w:pPr>
      <w:r w:rsidRPr="009637B8">
        <w:rPr>
          <w:bCs/>
          <w:sz w:val="22"/>
        </w:rPr>
        <w:t xml:space="preserve">Type 2 diabetes is a glucose metabolism disorder with multiple risk factors and multiple pathophysiological mechanisms. In addition to the main recognized pathophysiological mechanisms, </w:t>
      </w:r>
      <w:r>
        <w:rPr>
          <w:bCs/>
          <w:sz w:val="22"/>
        </w:rPr>
        <w:t>several other factors play</w:t>
      </w:r>
      <w:r w:rsidRPr="009637B8">
        <w:rPr>
          <w:bCs/>
          <w:sz w:val="22"/>
        </w:rPr>
        <w:t xml:space="preserve"> important roles and contribute to the disease, </w:t>
      </w:r>
      <w:r>
        <w:rPr>
          <w:bCs/>
          <w:sz w:val="22"/>
        </w:rPr>
        <w:t>including</w:t>
      </w:r>
      <w:r w:rsidRPr="009637B8">
        <w:rPr>
          <w:bCs/>
          <w:sz w:val="22"/>
        </w:rPr>
        <w:t xml:space="preserve"> adipocytokines (APC). APCs affect and cause changes to many risk factors and complications, including insulin resistance, obesity, and dyslipidemia... Therefore, some authors have proposed the concept that APCs act as secondary CCBs in type 2 diabetes. Depending on the type, APCs can have an attacking, protective, or dual effect on the disease. Nesfatin-1 is an APC that has both attacking and protective effects on type 2 diabetes. The concentration and activity of nesfatin1 are regulated by several genes, especially those related to mutations.</w:t>
      </w:r>
    </w:p>
    <w:p w14:paraId="0DA9D225" w14:textId="77777777" w:rsidR="00DB7583" w:rsidRDefault="009637B8" w:rsidP="00967B27">
      <w:pPr>
        <w:spacing w:after="0" w:line="300" w:lineRule="atLeast"/>
        <w:ind w:left="0"/>
        <w:rPr>
          <w:bCs/>
          <w:sz w:val="22"/>
        </w:rPr>
      </w:pPr>
      <w:r w:rsidRPr="009637B8">
        <w:rPr>
          <w:bCs/>
          <w:sz w:val="22"/>
        </w:rPr>
        <w:t xml:space="preserve">Therefore, we conducted the study: </w:t>
      </w:r>
      <w:r w:rsidRPr="009637B8">
        <w:rPr>
          <w:b/>
          <w:sz w:val="22"/>
        </w:rPr>
        <w:t>Research on plasma nesfatin-1 concentration and some related genes in patients with type 2 diabetes.</w:t>
      </w:r>
      <w:r w:rsidRPr="009637B8">
        <w:rPr>
          <w:b/>
          <w:sz w:val="22"/>
        </w:rPr>
        <w:br/>
      </w:r>
      <w:r w:rsidRPr="009637B8">
        <w:rPr>
          <w:bCs/>
          <w:sz w:val="22"/>
        </w:rPr>
        <w:br/>
      </w:r>
      <w:r w:rsidRPr="009637B8">
        <w:rPr>
          <w:b/>
          <w:sz w:val="22"/>
        </w:rPr>
        <w:t>1.</w:t>
      </w:r>
      <w:r w:rsidRPr="00A77BA2">
        <w:rPr>
          <w:b/>
          <w:sz w:val="22"/>
        </w:rPr>
        <w:t xml:space="preserve"> </w:t>
      </w:r>
      <w:r w:rsidRPr="009637B8">
        <w:rPr>
          <w:b/>
          <w:sz w:val="22"/>
        </w:rPr>
        <w:t>Research</w:t>
      </w:r>
      <w:r w:rsidRPr="00A77BA2">
        <w:rPr>
          <w:b/>
          <w:sz w:val="22"/>
        </w:rPr>
        <w:t xml:space="preserve"> </w:t>
      </w:r>
      <w:r w:rsidRPr="009637B8">
        <w:rPr>
          <w:b/>
          <w:sz w:val="22"/>
        </w:rPr>
        <w:t>objectives:</w:t>
      </w:r>
    </w:p>
    <w:p w14:paraId="1BEE33E6" w14:textId="77777777" w:rsidR="00DB7583" w:rsidRDefault="009637B8" w:rsidP="00967B27">
      <w:pPr>
        <w:spacing w:after="0" w:line="300" w:lineRule="atLeast"/>
        <w:ind w:left="0"/>
        <w:rPr>
          <w:bCs/>
          <w:i/>
          <w:iCs/>
          <w:sz w:val="22"/>
        </w:rPr>
      </w:pPr>
      <w:r w:rsidRPr="009637B8">
        <w:rPr>
          <w:bCs/>
          <w:i/>
          <w:iCs/>
          <w:sz w:val="22"/>
        </w:rPr>
        <w:t>+ Survey of plasma nesfatin-1 concentration and analysis of the correlation of the index with some clinical and paraclinical</w:t>
      </w:r>
      <w:r w:rsidR="00A77BA2">
        <w:rPr>
          <w:bCs/>
          <w:i/>
          <w:iCs/>
          <w:sz w:val="22"/>
        </w:rPr>
        <w:t xml:space="preserve"> </w:t>
      </w:r>
      <w:r w:rsidRPr="009637B8">
        <w:rPr>
          <w:bCs/>
          <w:i/>
          <w:iCs/>
          <w:sz w:val="22"/>
        </w:rPr>
        <w:t>characteristics in patients with type 2 diabetes.</w:t>
      </w:r>
    </w:p>
    <w:p w14:paraId="4161F49E" w14:textId="70E85412" w:rsidR="009637B8" w:rsidRPr="009637B8" w:rsidRDefault="009637B8" w:rsidP="00967B27">
      <w:pPr>
        <w:spacing w:after="0" w:line="300" w:lineRule="atLeast"/>
        <w:ind w:left="0"/>
        <w:rPr>
          <w:bCs/>
          <w:sz w:val="22"/>
        </w:rPr>
      </w:pPr>
      <w:r w:rsidRPr="009637B8">
        <w:rPr>
          <w:bCs/>
          <w:i/>
          <w:iCs/>
          <w:sz w:val="22"/>
        </w:rPr>
        <w:t>+ Survey of mRNA expression levels of some genes and their correlation with plasma nesfatin-1 concentrations in type 2 diabetes patients.</w:t>
      </w:r>
    </w:p>
    <w:p w14:paraId="74253F7E" w14:textId="77777777" w:rsidR="00DB7583" w:rsidRDefault="00A77BA2" w:rsidP="00967B27">
      <w:pPr>
        <w:spacing w:after="0" w:line="300" w:lineRule="atLeast"/>
        <w:ind w:left="0"/>
        <w:rPr>
          <w:bCs/>
          <w:sz w:val="22"/>
        </w:rPr>
      </w:pPr>
      <w:r w:rsidRPr="00A77BA2">
        <w:rPr>
          <w:b/>
          <w:sz w:val="22"/>
        </w:rPr>
        <w:t xml:space="preserve">2. The </w:t>
      </w:r>
      <w:r w:rsidR="00DB7583">
        <w:rPr>
          <w:b/>
          <w:sz w:val="22"/>
        </w:rPr>
        <w:t>essence</w:t>
      </w:r>
      <w:r w:rsidRPr="00A77BA2">
        <w:rPr>
          <w:b/>
          <w:sz w:val="22"/>
        </w:rPr>
        <w:t xml:space="preserve"> of the topic</w:t>
      </w:r>
    </w:p>
    <w:p w14:paraId="6ECF60FA" w14:textId="5198F614" w:rsidR="00A77BA2" w:rsidRPr="00A77BA2" w:rsidRDefault="00A77BA2" w:rsidP="00967B27">
      <w:pPr>
        <w:spacing w:after="0" w:line="300" w:lineRule="atLeast"/>
        <w:ind w:left="0"/>
        <w:rPr>
          <w:bCs/>
          <w:sz w:val="22"/>
        </w:rPr>
      </w:pPr>
      <w:r w:rsidRPr="00A77BA2">
        <w:rPr>
          <w:bCs/>
          <w:sz w:val="22"/>
        </w:rPr>
        <w:t xml:space="preserve">Type 2 diabetes is a metabolic disease with multiple risk factors and complications. Among the factors involved in pathogenesis, APCs play an important role, which is why some authors have considered the role of APCs as a secondary pathogenesis of the disease. There are many APCs with different effects on various aspects of the pathogenic mechanism. Nesfatin-1 is one of the APCs first discovered by the Japanese author Shinsuke O in 2006. Nesfatin-1 </w:t>
      </w:r>
      <w:r w:rsidRPr="00A77BA2">
        <w:rPr>
          <w:bCs/>
          <w:sz w:val="22"/>
        </w:rPr>
        <w:lastRenderedPageBreak/>
        <w:t xml:space="preserve">originates centrally and peripherally depending on the secret organ. Although secreted by different organs, nesfatin-1 has the same biological effects. The main effects of nesfatin-1 include increasing the feeling of satiety, increasing insulin levels and body temperature, increasing energy expenditure, reducing the need for food intake to aid in weight loss, prolonging gastric emptying time, and reducing intestinal motility. The concentration of nesfatin-1 is often reduced in patients with type 2 diabetes, overweight individuals, and those with obesity. However, nesfatin-1 has the effect of increasing blood pressure and stimulating the onset of seizures in epilepsy. According to recent studies, genes play an important role in the onset and progression of type 2 diabetes. Changes in nesfatin-1 levels and type 2 diabetes are related to the expression levels and mutations of certain genes. The concentration of nesfatin-1 is regulated by the nucleobindin 2 (NUCB2) gene. Therefore, investigating the concentration of nesfatin-1 and some related genes in type 2 diabetes to substantiate the above assertions is necessary. </w:t>
      </w:r>
      <w:r>
        <w:rPr>
          <w:bCs/>
          <w:sz w:val="22"/>
        </w:rPr>
        <w:t>No domestic authors have addressed the above contents</w:t>
      </w:r>
      <w:r w:rsidRPr="00A77BA2">
        <w:rPr>
          <w:bCs/>
          <w:sz w:val="22"/>
        </w:rPr>
        <w:t>.</w:t>
      </w:r>
    </w:p>
    <w:p w14:paraId="27AD35DA" w14:textId="7AF8EF06" w:rsidR="00DB7583" w:rsidRPr="00DB7583" w:rsidRDefault="009F6582" w:rsidP="00967B27">
      <w:pPr>
        <w:pStyle w:val="ListParagraph"/>
        <w:numPr>
          <w:ilvl w:val="0"/>
          <w:numId w:val="9"/>
        </w:numPr>
        <w:spacing w:after="0" w:line="300" w:lineRule="atLeast"/>
        <w:contextualSpacing w:val="0"/>
        <w:rPr>
          <w:b/>
          <w:sz w:val="22"/>
        </w:rPr>
      </w:pPr>
      <w:r w:rsidRPr="00DB7583">
        <w:rPr>
          <w:b/>
          <w:sz w:val="22"/>
        </w:rPr>
        <w:t>The new contributions of the thesis topic</w:t>
      </w:r>
    </w:p>
    <w:p w14:paraId="0DA8D004" w14:textId="77777777" w:rsidR="00DB7583" w:rsidRDefault="009F6582" w:rsidP="000A17CE">
      <w:pPr>
        <w:spacing w:after="0" w:line="300" w:lineRule="atLeast"/>
        <w:ind w:left="0" w:firstLine="530"/>
        <w:rPr>
          <w:bCs/>
          <w:sz w:val="22"/>
        </w:rPr>
      </w:pPr>
      <w:r w:rsidRPr="00DB7583">
        <w:rPr>
          <w:bCs/>
          <w:sz w:val="22"/>
        </w:rPr>
        <w:t xml:space="preserve">The research results show that the plasma nesfatin-1 concentration decreases in patients with type 2 diabetes, with a more significant reduction in patients who have been treated compared to those diagnosed for the first time. Compared to the established nesfatin-1 concentration threshold in the reference group, it was observed that nesfatin-1 in T2DM patients was classified into three levels: decreased, normal, and increased, with corresponding rates of 49.7%, 45.3%, and 5.0%. Several significant factors related to nesfatin-1 have been identified, </w:t>
      </w:r>
      <w:r w:rsidR="00DB7583" w:rsidRPr="00DB7583">
        <w:rPr>
          <w:bCs/>
          <w:sz w:val="22"/>
        </w:rPr>
        <w:t>including</w:t>
      </w:r>
      <w:r w:rsidRPr="00DB7583">
        <w:rPr>
          <w:bCs/>
          <w:sz w:val="22"/>
        </w:rPr>
        <w:t xml:space="preserve"> duration of disease detection, presence of hypertension, and albuminuria (+). Surveying 5 genes including: NUCB2, SLC2A2, CAMK1D; GADD45A; SDF4; and 1 housekeeping gene GADPH, it was found that 2 genes NUCB2, SLC2A2 were significantly different compared to the corresponding </w:t>
      </w:r>
      <w:r w:rsidRPr="00DB7583">
        <w:rPr>
          <w:bCs/>
          <w:sz w:val="22"/>
        </w:rPr>
        <w:lastRenderedPageBreak/>
        <w:t>genes in the reference group, with the NUCB2 gene decreasing by 20% and the SLC2A2 gene increasing by 121%. The remaining three genes did not show significant differences compared to the reference group. The expression level of NUCB2 mRNA was found to have a moderately significant positive correlation with nesfatin-1; the mRNA of the SLC2A2 gene showed a moderately significant negative correlation with nesfatin-1 concentration.</w:t>
      </w:r>
    </w:p>
    <w:p w14:paraId="5F086B2C" w14:textId="4610CD82" w:rsidR="009F6582" w:rsidRPr="00DB7583" w:rsidRDefault="009F6582" w:rsidP="000A17CE">
      <w:pPr>
        <w:spacing w:after="0" w:line="300" w:lineRule="atLeast"/>
        <w:ind w:left="0" w:firstLine="530"/>
        <w:rPr>
          <w:bCs/>
          <w:sz w:val="22"/>
        </w:rPr>
      </w:pPr>
      <w:r w:rsidRPr="00DB7583">
        <w:rPr>
          <w:b/>
          <w:sz w:val="22"/>
        </w:rPr>
        <w:t>2. Structure of the thesis:</w:t>
      </w:r>
      <w:r w:rsidRPr="00DB7583">
        <w:rPr>
          <w:bCs/>
          <w:sz w:val="22"/>
        </w:rPr>
        <w:t xml:space="preserve"> </w:t>
      </w:r>
    </w:p>
    <w:p w14:paraId="0E646199" w14:textId="5FD374B0" w:rsidR="009F6582" w:rsidRPr="009F6582" w:rsidRDefault="009F6582" w:rsidP="000A17CE">
      <w:pPr>
        <w:spacing w:after="0" w:line="300" w:lineRule="atLeast"/>
        <w:ind w:left="0" w:firstLine="530"/>
        <w:rPr>
          <w:bCs/>
          <w:sz w:val="22"/>
        </w:rPr>
      </w:pPr>
      <w:r w:rsidRPr="009F6582">
        <w:rPr>
          <w:bCs/>
          <w:sz w:val="22"/>
        </w:rPr>
        <w:t xml:space="preserve">The thesis </w:t>
      </w:r>
      <w:r w:rsidR="00DB7583">
        <w:rPr>
          <w:bCs/>
          <w:sz w:val="22"/>
        </w:rPr>
        <w:t xml:space="preserve">has </w:t>
      </w:r>
      <w:r w:rsidRPr="009F6582">
        <w:rPr>
          <w:bCs/>
          <w:sz w:val="22"/>
        </w:rPr>
        <w:t>118 pages, including the introduction:</w:t>
      </w:r>
      <w:r w:rsidR="00DB7583">
        <w:rPr>
          <w:bCs/>
          <w:sz w:val="22"/>
        </w:rPr>
        <w:t xml:space="preserve"> </w:t>
      </w:r>
      <w:r w:rsidRPr="009F6582">
        <w:rPr>
          <w:bCs/>
          <w:sz w:val="22"/>
        </w:rPr>
        <w:t>2 pages</w:t>
      </w:r>
      <w:r w:rsidR="00DB7583">
        <w:rPr>
          <w:bCs/>
          <w:sz w:val="22"/>
        </w:rPr>
        <w:t xml:space="preserve">, </w:t>
      </w:r>
      <w:r w:rsidRPr="009F6582">
        <w:rPr>
          <w:bCs/>
          <w:sz w:val="22"/>
        </w:rPr>
        <w:t>overview: 3</w:t>
      </w:r>
      <w:r w:rsidR="00CD4EDD">
        <w:rPr>
          <w:bCs/>
          <w:sz w:val="22"/>
        </w:rPr>
        <w:t>2</w:t>
      </w:r>
      <w:r w:rsidRPr="009F6582">
        <w:rPr>
          <w:bCs/>
          <w:sz w:val="22"/>
        </w:rPr>
        <w:t xml:space="preserve"> pages</w:t>
      </w:r>
      <w:r w:rsidR="00DB7583">
        <w:rPr>
          <w:bCs/>
          <w:sz w:val="22"/>
        </w:rPr>
        <w:t>,</w:t>
      </w:r>
      <w:r w:rsidRPr="009F6582">
        <w:rPr>
          <w:bCs/>
          <w:sz w:val="22"/>
        </w:rPr>
        <w:t xml:space="preserve"> research subjects and methods: 17 pages</w:t>
      </w:r>
      <w:r w:rsidR="00DB7583">
        <w:rPr>
          <w:bCs/>
          <w:sz w:val="22"/>
        </w:rPr>
        <w:t>,</w:t>
      </w:r>
      <w:r w:rsidRPr="009F6582">
        <w:rPr>
          <w:bCs/>
          <w:sz w:val="22"/>
        </w:rPr>
        <w:t xml:space="preserve"> research results: </w:t>
      </w:r>
      <w:r w:rsidR="00CD4EDD">
        <w:rPr>
          <w:bCs/>
          <w:sz w:val="22"/>
        </w:rPr>
        <w:t>32</w:t>
      </w:r>
      <w:r w:rsidRPr="009F6582">
        <w:rPr>
          <w:bCs/>
          <w:sz w:val="22"/>
        </w:rPr>
        <w:t xml:space="preserve"> pages</w:t>
      </w:r>
      <w:r w:rsidR="00DB7583">
        <w:rPr>
          <w:bCs/>
          <w:sz w:val="22"/>
        </w:rPr>
        <w:t>,</w:t>
      </w:r>
      <w:r w:rsidRPr="009F6582">
        <w:rPr>
          <w:bCs/>
          <w:sz w:val="22"/>
        </w:rPr>
        <w:t xml:space="preserve"> essay: 3</w:t>
      </w:r>
      <w:r w:rsidR="00CD4EDD">
        <w:rPr>
          <w:bCs/>
          <w:sz w:val="22"/>
        </w:rPr>
        <w:t>2</w:t>
      </w:r>
      <w:r w:rsidRPr="009F6582">
        <w:rPr>
          <w:bCs/>
          <w:sz w:val="22"/>
        </w:rPr>
        <w:t xml:space="preserve"> pages</w:t>
      </w:r>
      <w:r w:rsidR="00DB7583">
        <w:rPr>
          <w:bCs/>
          <w:sz w:val="22"/>
        </w:rPr>
        <w:t xml:space="preserve">, </w:t>
      </w:r>
      <w:r w:rsidRPr="009F6582">
        <w:rPr>
          <w:bCs/>
          <w:sz w:val="22"/>
        </w:rPr>
        <w:t>some limitations of the topic: 1 page</w:t>
      </w:r>
      <w:r w:rsidR="00DB7583">
        <w:rPr>
          <w:bCs/>
          <w:sz w:val="22"/>
        </w:rPr>
        <w:t>,</w:t>
      </w:r>
      <w:r w:rsidRPr="009F6582">
        <w:rPr>
          <w:bCs/>
          <w:sz w:val="22"/>
        </w:rPr>
        <w:t xml:space="preserve"> conclusion and recommendations: 3 pages. In the thesis, there are </w:t>
      </w:r>
      <w:r w:rsidR="00CD4EDD">
        <w:rPr>
          <w:bCs/>
          <w:sz w:val="22"/>
        </w:rPr>
        <w:t>40</w:t>
      </w:r>
      <w:r w:rsidRPr="009F6582">
        <w:rPr>
          <w:bCs/>
          <w:sz w:val="22"/>
        </w:rPr>
        <w:t xml:space="preserve"> tables</w:t>
      </w:r>
      <w:r w:rsidR="00D40662">
        <w:rPr>
          <w:bCs/>
          <w:sz w:val="22"/>
        </w:rPr>
        <w:t>,</w:t>
      </w:r>
      <w:r w:rsidRPr="009F6582">
        <w:rPr>
          <w:bCs/>
          <w:sz w:val="22"/>
        </w:rPr>
        <w:t xml:space="preserve"> 9 charts</w:t>
      </w:r>
      <w:r w:rsidR="00D40662">
        <w:rPr>
          <w:bCs/>
          <w:sz w:val="22"/>
        </w:rPr>
        <w:t>,</w:t>
      </w:r>
      <w:r w:rsidRPr="009F6582">
        <w:rPr>
          <w:bCs/>
          <w:sz w:val="22"/>
        </w:rPr>
        <w:t xml:space="preserve"> 4 diagrams</w:t>
      </w:r>
      <w:r w:rsidR="00D40662">
        <w:rPr>
          <w:bCs/>
          <w:sz w:val="22"/>
        </w:rPr>
        <w:t>,</w:t>
      </w:r>
      <w:r w:rsidRPr="009F6582">
        <w:rPr>
          <w:bCs/>
          <w:sz w:val="22"/>
        </w:rPr>
        <w:t xml:space="preserve"> </w:t>
      </w:r>
      <w:r w:rsidR="00D40662">
        <w:rPr>
          <w:bCs/>
          <w:sz w:val="22"/>
        </w:rPr>
        <w:t xml:space="preserve">and </w:t>
      </w:r>
      <w:r w:rsidR="00CD4EDD">
        <w:rPr>
          <w:bCs/>
          <w:sz w:val="22"/>
        </w:rPr>
        <w:t>7</w:t>
      </w:r>
      <w:r w:rsidRPr="009F6582">
        <w:rPr>
          <w:bCs/>
          <w:sz w:val="22"/>
        </w:rPr>
        <w:t xml:space="preserve"> figures. References:</w:t>
      </w:r>
      <w:r w:rsidR="00DB7583">
        <w:rPr>
          <w:bCs/>
          <w:sz w:val="22"/>
        </w:rPr>
        <w:t xml:space="preserve"> </w:t>
      </w:r>
      <w:r w:rsidRPr="009F6582">
        <w:rPr>
          <w:bCs/>
          <w:sz w:val="22"/>
        </w:rPr>
        <w:t>139</w:t>
      </w:r>
      <w:r w:rsidR="00D40662">
        <w:rPr>
          <w:bCs/>
          <w:sz w:val="22"/>
        </w:rPr>
        <w:t>,</w:t>
      </w:r>
      <w:r w:rsidRPr="009F6582">
        <w:rPr>
          <w:bCs/>
          <w:sz w:val="22"/>
        </w:rPr>
        <w:t xml:space="preserve"> including 6 Vietnamese documents, 133 English documents.</w:t>
      </w:r>
    </w:p>
    <w:p w14:paraId="1918FBCC" w14:textId="77777777" w:rsidR="00846058" w:rsidRDefault="00846058" w:rsidP="00967B27">
      <w:pPr>
        <w:spacing w:after="0" w:line="300" w:lineRule="atLeast"/>
        <w:ind w:left="0" w:firstLine="720"/>
        <w:jc w:val="center"/>
        <w:rPr>
          <w:b/>
          <w:sz w:val="22"/>
        </w:rPr>
      </w:pPr>
    </w:p>
    <w:p w14:paraId="71A107A6" w14:textId="7A1BB8B5" w:rsidR="00DB7583" w:rsidRDefault="00D40662" w:rsidP="00967B27">
      <w:pPr>
        <w:spacing w:after="0" w:line="300" w:lineRule="atLeast"/>
        <w:ind w:left="142"/>
        <w:jc w:val="center"/>
        <w:rPr>
          <w:b/>
          <w:sz w:val="22"/>
        </w:rPr>
      </w:pPr>
      <w:r w:rsidRPr="00D40662">
        <w:rPr>
          <w:b/>
          <w:sz w:val="22"/>
        </w:rPr>
        <w:t>Chapter 1: OVERVIEW</w:t>
      </w:r>
    </w:p>
    <w:p w14:paraId="6533EB2E" w14:textId="67BDA648" w:rsidR="00DB7583" w:rsidRDefault="00D40662" w:rsidP="00967B27">
      <w:pPr>
        <w:spacing w:after="0" w:line="300" w:lineRule="atLeast"/>
        <w:ind w:left="142"/>
        <w:rPr>
          <w:b/>
          <w:sz w:val="22"/>
        </w:rPr>
      </w:pPr>
      <w:r w:rsidRPr="00D40662">
        <w:rPr>
          <w:b/>
          <w:sz w:val="22"/>
        </w:rPr>
        <w:t>1.1 Structure and function of nesfatin-1</w:t>
      </w:r>
    </w:p>
    <w:p w14:paraId="1892200D" w14:textId="7EF05683" w:rsidR="00D40662" w:rsidRPr="00D40662" w:rsidRDefault="00D40662" w:rsidP="00967B27">
      <w:pPr>
        <w:spacing w:after="0" w:line="300" w:lineRule="atLeast"/>
        <w:ind w:left="142"/>
        <w:rPr>
          <w:bCs/>
          <w:sz w:val="22"/>
        </w:rPr>
      </w:pPr>
      <w:r w:rsidRPr="00D40662">
        <w:rPr>
          <w:bCs/>
          <w:sz w:val="22"/>
        </w:rPr>
        <w:t>Nesfatin-1 is one of the three precursors of the nucleobindin 2 (NUCB2) protein, which includes nesfatin-1, 2, and 3, with nesfatin-1 being the most well-known in terms of structure and function. Nesfatin-1 was first discovered by Japanese doctor Shinsuke Oh in 2006.</w:t>
      </w:r>
    </w:p>
    <w:p w14:paraId="6E54D609" w14:textId="77777777" w:rsidR="00650AFC" w:rsidRPr="00F27098" w:rsidRDefault="00650AFC" w:rsidP="00967B27">
      <w:pPr>
        <w:spacing w:after="0" w:line="300" w:lineRule="atLeast"/>
        <w:ind w:left="142"/>
        <w:jc w:val="center"/>
        <w:rPr>
          <w:sz w:val="22"/>
        </w:rPr>
      </w:pPr>
      <w:r w:rsidRPr="00F27098">
        <w:rPr>
          <w:noProof/>
          <w:sz w:val="22"/>
          <w:lang w:eastAsia="en-US"/>
        </w:rPr>
        <w:lastRenderedPageBreak/>
        <w:drawing>
          <wp:inline distT="0" distB="0" distL="0" distR="0" wp14:anchorId="1A9250A0" wp14:editId="1F4AF92C">
            <wp:extent cx="3411940" cy="205992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472865" cy="2096706"/>
                    </a:xfrm>
                    <a:prstGeom prst="rect">
                      <a:avLst/>
                    </a:prstGeom>
                  </pic:spPr>
                </pic:pic>
              </a:graphicData>
            </a:graphic>
          </wp:inline>
        </w:drawing>
      </w:r>
    </w:p>
    <w:p w14:paraId="04BC11DA" w14:textId="77777777" w:rsidR="00D40662" w:rsidRPr="00DB7583" w:rsidRDefault="00D40662" w:rsidP="00967B27">
      <w:pPr>
        <w:spacing w:after="0" w:line="300" w:lineRule="atLeast"/>
        <w:ind w:left="0" w:firstLine="567"/>
        <w:jc w:val="center"/>
        <w:rPr>
          <w:rFonts w:eastAsia="Calibri"/>
          <w:b/>
          <w:bCs/>
          <w:color w:val="auto"/>
          <w:sz w:val="22"/>
          <w:lang w:eastAsia="vi-VN"/>
        </w:rPr>
      </w:pPr>
      <w:r w:rsidRPr="00DB7583">
        <w:rPr>
          <w:rFonts w:eastAsia="Calibri"/>
          <w:b/>
          <w:bCs/>
          <w:color w:val="auto"/>
          <w:sz w:val="22"/>
          <w:lang w:eastAsia="vi-VN"/>
        </w:rPr>
        <w:t>Diagram 1.1. Structure of nesfatin-1 derived from the precursor NUCB2</w:t>
      </w:r>
    </w:p>
    <w:p w14:paraId="3E0578A4" w14:textId="77777777" w:rsidR="00D40662" w:rsidRPr="00D40662" w:rsidRDefault="00D40662" w:rsidP="00967B27">
      <w:pPr>
        <w:spacing w:after="0" w:line="300" w:lineRule="atLeast"/>
        <w:ind w:left="0" w:firstLine="0"/>
        <w:jc w:val="left"/>
        <w:rPr>
          <w:rFonts w:eastAsia="Calibri"/>
          <w:color w:val="auto"/>
          <w:sz w:val="22"/>
          <w:lang w:val="pt-BR" w:eastAsia="vi-VN"/>
        </w:rPr>
      </w:pPr>
      <w:r w:rsidRPr="00D40662">
        <w:rPr>
          <w:rFonts w:eastAsia="Calibri"/>
          <w:color w:val="auto"/>
          <w:sz w:val="22"/>
          <w:lang w:val="pt-BR" w:eastAsia="vi-VN"/>
        </w:rPr>
        <w:t>Note:</w:t>
      </w:r>
    </w:p>
    <w:p w14:paraId="72F1F801" w14:textId="77777777" w:rsidR="00D40662" w:rsidRPr="00D40662" w:rsidRDefault="00D40662" w:rsidP="00967B27">
      <w:pPr>
        <w:spacing w:after="0" w:line="300" w:lineRule="atLeast"/>
        <w:ind w:left="0" w:firstLine="0"/>
        <w:rPr>
          <w:rFonts w:eastAsia="Calibri"/>
          <w:color w:val="auto"/>
          <w:sz w:val="22"/>
          <w:lang w:val="pt-BR" w:eastAsia="vi-VN"/>
        </w:rPr>
      </w:pPr>
      <w:r w:rsidRPr="00B556D8">
        <w:rPr>
          <w:rFonts w:eastAsia="Calibri"/>
          <w:color w:val="auto"/>
          <w:sz w:val="22"/>
          <w:lang w:val="pt-BR" w:eastAsia="vi-VN"/>
        </w:rPr>
        <w:t>+ Signal peptidase: signal peptide enzyme</w:t>
      </w:r>
    </w:p>
    <w:p w14:paraId="47C422B1" w14:textId="77777777" w:rsidR="00D40662" w:rsidRPr="00D40662" w:rsidRDefault="00D40662" w:rsidP="00967B27">
      <w:pPr>
        <w:spacing w:after="0" w:line="300" w:lineRule="atLeast"/>
        <w:ind w:left="0" w:firstLine="0"/>
        <w:rPr>
          <w:rFonts w:eastAsia="Calibri"/>
          <w:color w:val="auto"/>
          <w:sz w:val="22"/>
          <w:lang w:eastAsia="vi-VN"/>
        </w:rPr>
      </w:pPr>
      <w:r w:rsidRPr="00D40662">
        <w:rPr>
          <w:rFonts w:eastAsia="Calibri"/>
          <w:color w:val="auto"/>
          <w:sz w:val="22"/>
          <w:lang w:eastAsia="vi-VN"/>
        </w:rPr>
        <w:t>+ Prohormone convertase: enzyme that converts prohormones</w:t>
      </w:r>
    </w:p>
    <w:p w14:paraId="575589E3" w14:textId="2C60E841" w:rsidR="0020596D" w:rsidRPr="0020596D" w:rsidRDefault="00D40662" w:rsidP="00967B27">
      <w:pPr>
        <w:spacing w:after="0" w:line="300" w:lineRule="atLeast"/>
        <w:ind w:left="0" w:firstLine="0"/>
        <w:rPr>
          <w:rFonts w:eastAsia="Calibri"/>
          <w:color w:val="auto"/>
          <w:sz w:val="22"/>
          <w:lang w:eastAsia="vi-VN"/>
        </w:rPr>
      </w:pPr>
      <w:r w:rsidRPr="00D40662">
        <w:rPr>
          <w:rFonts w:eastAsia="Calibri"/>
          <w:color w:val="auto"/>
          <w:sz w:val="22"/>
          <w:lang w:eastAsia="vi-VN"/>
        </w:rPr>
        <w:t>+ The mid-segment is</w:t>
      </w:r>
      <w:r w:rsidR="0020596D">
        <w:rPr>
          <w:rFonts w:eastAsia="Calibri"/>
          <w:color w:val="auto"/>
          <w:sz w:val="22"/>
          <w:lang w:eastAsia="vi-VN"/>
        </w:rPr>
        <w:t xml:space="preserve"> </w:t>
      </w:r>
      <w:r w:rsidRPr="00D40662">
        <w:rPr>
          <w:rFonts w:eastAsia="Calibri"/>
          <w:color w:val="auto"/>
          <w:sz w:val="22"/>
          <w:lang w:eastAsia="vi-VN"/>
        </w:rPr>
        <w:t>the bioactive core having anorectic activity: </w:t>
      </w:r>
      <w:r w:rsidR="0020596D" w:rsidRPr="0020596D">
        <w:rPr>
          <w:rFonts w:eastAsia="Calibri"/>
          <w:color w:val="auto"/>
          <w:sz w:val="22"/>
          <w:lang w:eastAsia="vi-VN"/>
        </w:rPr>
        <w:t>the middle section is biological and has the effect of causing loss of appetite.</w:t>
      </w:r>
    </w:p>
    <w:p w14:paraId="4A73C288" w14:textId="0797B13F" w:rsidR="00D40662" w:rsidRPr="00D40662" w:rsidRDefault="00D40662" w:rsidP="00967B27">
      <w:pPr>
        <w:spacing w:after="0" w:line="300" w:lineRule="atLeast"/>
        <w:ind w:left="0" w:firstLine="567"/>
        <w:jc w:val="left"/>
        <w:rPr>
          <w:rFonts w:eastAsia="Calibri"/>
          <w:color w:val="auto"/>
          <w:sz w:val="22"/>
          <w:lang w:eastAsia="vi-VN"/>
        </w:rPr>
      </w:pPr>
    </w:p>
    <w:p w14:paraId="55FABA44" w14:textId="0CB29F20" w:rsidR="00D40662" w:rsidRDefault="0020596D" w:rsidP="00967B27">
      <w:pPr>
        <w:spacing w:after="0" w:line="300" w:lineRule="atLeast"/>
        <w:ind w:left="0" w:firstLine="567"/>
        <w:jc w:val="center"/>
        <w:rPr>
          <w:rFonts w:eastAsia="Calibri"/>
          <w:color w:val="auto"/>
          <w:sz w:val="22"/>
          <w:lang w:eastAsia="vi-VN"/>
        </w:rPr>
      </w:pPr>
      <w:r>
        <w:rPr>
          <w:rFonts w:eastAsia="Calibri"/>
          <w:color w:val="auto"/>
          <w:sz w:val="22"/>
          <w:lang w:eastAsia="vi-VN"/>
        </w:rPr>
        <w:t xml:space="preserve">* </w:t>
      </w:r>
      <w:r w:rsidR="00D40662" w:rsidRPr="00D40662">
        <w:rPr>
          <w:rFonts w:eastAsia="Calibri"/>
          <w:color w:val="auto"/>
          <w:sz w:val="22"/>
          <w:lang w:eastAsia="vi-VN"/>
        </w:rPr>
        <w:t>Source: Adelaine K. - Wei L. and CS. (2019)</w:t>
      </w:r>
    </w:p>
    <w:p w14:paraId="45F58844" w14:textId="24539F4C" w:rsidR="00F55991" w:rsidRPr="00F55991" w:rsidRDefault="00F55991" w:rsidP="00967B27">
      <w:pPr>
        <w:spacing w:after="0" w:line="300" w:lineRule="atLeast"/>
        <w:rPr>
          <w:sz w:val="22"/>
        </w:rPr>
      </w:pPr>
      <w:r w:rsidRPr="00F55991">
        <w:rPr>
          <w:sz w:val="22"/>
        </w:rPr>
        <w:t>Nesfatin-1 is secreted by many organs and tissues, originating from both central and peripheral sources. The central organs that secrete and release nesfatin-1 include the pituitary gland, gray matter, periventricular nucleus, suprachiasmatic nucleus, and the hypothalamic region. Peripheral organs and tissues that secrete nesfatin-1 include subcutaneous adipose tissue, visceral fat, gastric mucosa, pancreas, testes, adrenal glands, liver, etc. Although nesfatin-1 is secreted by different organs, it has the same biological effects. The concentration of nesfatin-1 can be quantified in serum, plasma, and cerebrospinal fluid.</w:t>
      </w:r>
      <w:r w:rsidRPr="00F55991">
        <w:rPr>
          <w:sz w:val="22"/>
        </w:rPr>
        <w:br/>
      </w:r>
      <w:r w:rsidRPr="00F55991">
        <w:rPr>
          <w:sz w:val="22"/>
        </w:rPr>
        <w:br/>
      </w:r>
      <w:r w:rsidRPr="00F55991">
        <w:rPr>
          <w:sz w:val="22"/>
        </w:rPr>
        <w:lastRenderedPageBreak/>
        <w:t>Nesfatin-1 has various effects (multifunctional), including both attacking and protective actions, with the most notable impact on metabolism, especially in type 2 diabetes. The main effects of nesfatin-1 on metabolism include inhibiting the need for food intake by reducing gastric contractions and prolonging gastric emptying time, leading to loss of appetite. Nesfatin-1 increases energy consumption and body temperature, thereby causing weight loss. Nesfatin-1 helps maintain the body's water homeostasis. Especially, nesfatin-1 has a significant effect on insulin resistance, increasing sensitivity and insulin secretion, with nesfatin-1 levels inversely correlated with glucose and insulin levels. Nesfatin-1 has a regulating effect on dyslipidemia (RLLP). Besides the beneficial effects of nesfatin-1 primarily on metabolism, it also has adverse effects on hypertension (HT), epilepsy, and increased feelings of euphoria.</w:t>
      </w:r>
    </w:p>
    <w:p w14:paraId="7691BB60" w14:textId="61C8A9C6" w:rsidR="00650AFC" w:rsidRPr="00F27098" w:rsidRDefault="00FD4A10" w:rsidP="00967B27">
      <w:pPr>
        <w:spacing w:after="0" w:line="300" w:lineRule="atLeast"/>
        <w:jc w:val="center"/>
        <w:rPr>
          <w:sz w:val="22"/>
        </w:rPr>
      </w:pPr>
      <w:r w:rsidRPr="00F25213">
        <w:rPr>
          <w:noProof/>
          <w:lang w:eastAsia="en-US"/>
        </w:rPr>
        <w:drawing>
          <wp:inline distT="0" distB="0" distL="0" distR="0" wp14:anchorId="05B97B53" wp14:editId="02049E17">
            <wp:extent cx="3438144" cy="2229652"/>
            <wp:effectExtent l="0" t="0" r="0" b="0"/>
            <wp:docPr id="3" name="Picture 3" descr="C:\Users\Administrator\Desktop\z4849894316531_49901405b44756a4ff4cd159bb287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z4849894316531_49901405b44756a4ff4cd159bb287551.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17474" t="36011" r="13158" b="43189"/>
                    <a:stretch/>
                  </pic:blipFill>
                  <pic:spPr bwMode="auto">
                    <a:xfrm>
                      <a:off x="0" y="0"/>
                      <a:ext cx="3439827" cy="2230744"/>
                    </a:xfrm>
                    <a:prstGeom prst="rect">
                      <a:avLst/>
                    </a:prstGeom>
                    <a:noFill/>
                    <a:ln>
                      <a:noFill/>
                    </a:ln>
                    <a:extLst>
                      <a:ext uri="{53640926-AAD7-44D8-BBD7-CCE9431645EC}">
                        <a14:shadowObscured xmlns:a14="http://schemas.microsoft.com/office/drawing/2010/main"/>
                      </a:ext>
                    </a:extLst>
                  </pic:spPr>
                </pic:pic>
              </a:graphicData>
            </a:graphic>
          </wp:inline>
        </w:drawing>
      </w:r>
    </w:p>
    <w:p w14:paraId="7B6EF1F8" w14:textId="1DE7E844" w:rsidR="004A405E" w:rsidRPr="004A405E" w:rsidRDefault="004A405E" w:rsidP="00967B27">
      <w:pPr>
        <w:spacing w:after="0" w:line="300" w:lineRule="atLeast"/>
        <w:ind w:left="0" w:firstLine="0"/>
        <w:jc w:val="center"/>
        <w:rPr>
          <w:rFonts w:eastAsia="Calibri"/>
          <w:color w:val="auto"/>
          <w:sz w:val="22"/>
          <w:lang w:eastAsia="vi-VN"/>
        </w:rPr>
      </w:pPr>
      <w:r w:rsidRPr="00DB7583">
        <w:rPr>
          <w:rFonts w:eastAsia="Calibri"/>
          <w:b/>
          <w:bCs/>
          <w:color w:val="auto"/>
          <w:sz w:val="22"/>
          <w:lang w:eastAsia="vi-VN"/>
        </w:rPr>
        <w:t>Diagram 1.2. The multifaceted effects of nesfatin-1.</w:t>
      </w:r>
      <w:r w:rsidRPr="00DB7583">
        <w:rPr>
          <w:rFonts w:eastAsia="Calibri"/>
          <w:b/>
          <w:bCs/>
          <w:color w:val="auto"/>
          <w:sz w:val="22"/>
          <w:lang w:eastAsia="vi-VN"/>
        </w:rPr>
        <w:br/>
      </w:r>
      <w:r w:rsidRPr="004A405E">
        <w:rPr>
          <w:rFonts w:eastAsia="Calibri"/>
          <w:color w:val="auto"/>
          <w:sz w:val="22"/>
          <w:lang w:eastAsia="vi-VN"/>
        </w:rPr>
        <w:t>* Source: Yosten G.L.C. and CS. (2017)</w:t>
      </w:r>
    </w:p>
    <w:p w14:paraId="4C1226AA" w14:textId="6F6215C1" w:rsidR="001D5D3F" w:rsidRPr="001D5D3F" w:rsidRDefault="004A405E" w:rsidP="00967B27">
      <w:pPr>
        <w:pStyle w:val="ListParagraph"/>
        <w:numPr>
          <w:ilvl w:val="1"/>
          <w:numId w:val="9"/>
        </w:numPr>
        <w:spacing w:after="0" w:line="300" w:lineRule="atLeast"/>
        <w:contextualSpacing w:val="0"/>
        <w:rPr>
          <w:b/>
          <w:sz w:val="22"/>
        </w:rPr>
      </w:pPr>
      <w:r w:rsidRPr="001D5D3F">
        <w:rPr>
          <w:b/>
          <w:sz w:val="22"/>
        </w:rPr>
        <w:t>Genetic variations related to nesfatin-1</w:t>
      </w:r>
    </w:p>
    <w:p w14:paraId="437455A7" w14:textId="30D08F31" w:rsidR="004A405E" w:rsidRPr="001D5D3F" w:rsidRDefault="004A405E" w:rsidP="00967B27">
      <w:pPr>
        <w:pStyle w:val="ListParagraph"/>
        <w:spacing w:after="0" w:line="300" w:lineRule="atLeast"/>
        <w:ind w:left="0" w:firstLine="567"/>
        <w:contextualSpacing w:val="0"/>
        <w:rPr>
          <w:bCs/>
          <w:sz w:val="22"/>
        </w:rPr>
      </w:pPr>
      <w:r w:rsidRPr="001D5D3F">
        <w:rPr>
          <w:bCs/>
          <w:sz w:val="22"/>
        </w:rPr>
        <w:lastRenderedPageBreak/>
        <w:t>The NUCB2 gene is a polymorphic gene, with each gene or group of genes performing one or several different functions and effects of nesfatin-1. The NUCB2 gene has up to 5889 activation regions. The NUCB2 genes in general and nesfatin-1 in particular, which are related to the occurrence of obesity, are often c.818T&gt;C, c.1006-42T&gt;G, c.1012 C&gt;G, c.1418+29-1418+30insA, and c.1448-1450-deIACA with varying frequencies, among which the c.1012 C&gt;G mutation is the most common [102]. Nesfatin-1 is derived from the precursor NUCB2, playing an important role in glucose metabolism and diabetes. The mutation denoted as c.1012C&gt;G of the NUCB2 gene is associated with the onset of type 2 diabetes with a risk-reducing effect. Genotype Q338E or SNP rs757081 of the c.1012 C&gt;G gene regulates the formation of adipocytes. The C - 1012 C&gt;G genotype polymorphism is associated with a reduced risk of developing type 2 diabetes, with the GG genotype significantly linked to lower BMI and glucose levels. This is considered an independent marker for the risk of developing type 2 diabetes. NUCB2/nesfatin-1 affects the appetite in obese individuals, leading to increased food intake. Obese individuals with the CG genotype (rs757081) and AT of the FTO gene (rs9939609) have higher nesfatin-1 levels.</w:t>
      </w:r>
    </w:p>
    <w:p w14:paraId="570F7264" w14:textId="77777777" w:rsidR="001D5D3F" w:rsidRPr="001D5D3F" w:rsidRDefault="004A405E" w:rsidP="00967B27">
      <w:pPr>
        <w:pStyle w:val="ListParagraph"/>
        <w:numPr>
          <w:ilvl w:val="1"/>
          <w:numId w:val="9"/>
        </w:numPr>
        <w:tabs>
          <w:tab w:val="left" w:pos="993"/>
        </w:tabs>
        <w:spacing w:after="0" w:line="300" w:lineRule="atLeast"/>
        <w:ind w:left="0" w:firstLine="567"/>
        <w:contextualSpacing w:val="0"/>
        <w:rPr>
          <w:bCs/>
          <w:sz w:val="22"/>
        </w:rPr>
      </w:pPr>
      <w:r w:rsidRPr="001D5D3F">
        <w:rPr>
          <w:b/>
          <w:sz w:val="22"/>
        </w:rPr>
        <w:t>Some research results on nesfatin-1 and related genes in type 2 diabetes patients.</w:t>
      </w:r>
    </w:p>
    <w:p w14:paraId="560FF8F9" w14:textId="1CE34D0B" w:rsidR="001D5D3F" w:rsidRPr="001D5D3F" w:rsidRDefault="004A405E" w:rsidP="00967B27">
      <w:pPr>
        <w:spacing w:after="0" w:line="300" w:lineRule="atLeast"/>
        <w:ind w:left="0" w:firstLine="567"/>
        <w:rPr>
          <w:bCs/>
          <w:sz w:val="22"/>
        </w:rPr>
      </w:pPr>
      <w:r w:rsidRPr="001D5D3F">
        <w:rPr>
          <w:b/>
          <w:sz w:val="22"/>
        </w:rPr>
        <w:t>1.3.1 Research on nesfatin-1</w:t>
      </w:r>
    </w:p>
    <w:p w14:paraId="6022B23C" w14:textId="77777777" w:rsidR="001D5D3F" w:rsidRDefault="004A405E" w:rsidP="00967B27">
      <w:pPr>
        <w:pStyle w:val="ListParagraph"/>
        <w:spacing w:after="0" w:line="300" w:lineRule="atLeast"/>
        <w:ind w:left="0" w:firstLine="567"/>
        <w:contextualSpacing w:val="0"/>
        <w:rPr>
          <w:bCs/>
          <w:sz w:val="22"/>
        </w:rPr>
      </w:pPr>
      <w:r w:rsidRPr="001D5D3F">
        <w:rPr>
          <w:bCs/>
          <w:sz w:val="22"/>
        </w:rPr>
        <w:t xml:space="preserve">The concentration of nesfatin-1 in type 2 diabetes is lower than in the healthy control group (Qing-Chun-Li – 2010). In type 2 diabetes (T2DM), when the disease is newly diagnosed or in the pre-diabetic stage, the levels are sometimes higher than in patients undergoing treatment (Zhang Z – 2012). Recombinant nesfatin-1, if introduced into the body of T2DM patients, will have the effect of weight loss, improving insulin resistance and glucose levels. If the patient's glucose and lipid levels are well-controlled and food intake </w:t>
      </w:r>
      <w:r w:rsidRPr="001D5D3F">
        <w:rPr>
          <w:bCs/>
          <w:sz w:val="22"/>
        </w:rPr>
        <w:lastRenderedPageBreak/>
        <w:t>is reduced, they will have higher nesfatin-1 levels compared to the control group. (Ahmed Abed – 2023)</w:t>
      </w:r>
    </w:p>
    <w:p w14:paraId="3F6BC3A2" w14:textId="52CB665C" w:rsidR="004A405E" w:rsidRPr="001D5D3F" w:rsidRDefault="004A405E" w:rsidP="00967B27">
      <w:pPr>
        <w:pStyle w:val="ListParagraph"/>
        <w:spacing w:after="0" w:line="300" w:lineRule="atLeast"/>
        <w:ind w:left="0" w:firstLine="567"/>
        <w:contextualSpacing w:val="0"/>
        <w:rPr>
          <w:bCs/>
          <w:sz w:val="22"/>
        </w:rPr>
      </w:pPr>
      <w:r w:rsidRPr="001D5D3F">
        <w:rPr>
          <w:b/>
          <w:sz w:val="22"/>
        </w:rPr>
        <w:t>1.3.2 Research on the nesfatin-1 related gene</w:t>
      </w:r>
      <w:r w:rsidRPr="001D5D3F">
        <w:rPr>
          <w:b/>
          <w:sz w:val="22"/>
        </w:rPr>
        <w:br/>
      </w:r>
      <w:r w:rsidRPr="001D5D3F">
        <w:rPr>
          <w:bCs/>
          <w:sz w:val="22"/>
        </w:rPr>
        <w:t>Mutations in the NUCB2 gene can cause obesity (Zegers D – 2012). The polymorphism of the rs757081 gene within the NUCB2 gene has a reducing effect on the risk of developing type 2 diabetes (Wang C – 2017). The rs214101 variant of NUCB2 is an independent marker for obesity and type 2 diabetes (Yanar F – 2018). In 2023, Caroleo M discovered an additional NUCB2 gene causing obesity beyond the previously known manifestations, referred to as the AT genotype of FTO rs9939609.</w:t>
      </w:r>
    </w:p>
    <w:p w14:paraId="7A03EB31" w14:textId="77777777" w:rsidR="001D5D3F" w:rsidRDefault="004A405E" w:rsidP="00967B27">
      <w:pPr>
        <w:spacing w:after="0" w:line="300" w:lineRule="atLeast"/>
        <w:ind w:left="0" w:firstLine="0"/>
        <w:rPr>
          <w:b/>
          <w:sz w:val="22"/>
        </w:rPr>
      </w:pPr>
      <w:r w:rsidRPr="004A405E">
        <w:rPr>
          <w:b/>
          <w:sz w:val="22"/>
        </w:rPr>
        <w:t>Chapter 2: RESEARCH SUBJECTS AND METHODS</w:t>
      </w:r>
    </w:p>
    <w:p w14:paraId="11B5DCFA" w14:textId="77777777" w:rsidR="001D5D3F" w:rsidRDefault="004A405E" w:rsidP="00967B27">
      <w:pPr>
        <w:spacing w:after="0" w:line="300" w:lineRule="atLeast"/>
        <w:ind w:left="0" w:firstLine="0"/>
        <w:rPr>
          <w:b/>
          <w:sz w:val="22"/>
        </w:rPr>
      </w:pPr>
      <w:r w:rsidRPr="004A405E">
        <w:rPr>
          <w:b/>
          <w:sz w:val="22"/>
        </w:rPr>
        <w:t>2.1. Research Subjects and Methods</w:t>
      </w:r>
    </w:p>
    <w:p w14:paraId="2E920BEA" w14:textId="77777777" w:rsidR="001D5D3F" w:rsidRDefault="004A405E" w:rsidP="00967B27">
      <w:pPr>
        <w:spacing w:after="0" w:line="300" w:lineRule="atLeast"/>
        <w:ind w:left="0" w:firstLine="0"/>
        <w:rPr>
          <w:bCs/>
          <w:sz w:val="22"/>
        </w:rPr>
      </w:pPr>
      <w:r w:rsidRPr="004A405E">
        <w:rPr>
          <w:bCs/>
          <w:sz w:val="22"/>
        </w:rPr>
        <w:t>The subjects of the two groups, including the reference group and the patient group, were collected at the 19-8 Hospital of the Ministry of Public Security.</w:t>
      </w:r>
    </w:p>
    <w:p w14:paraId="492F8642" w14:textId="77777777" w:rsidR="001D5D3F" w:rsidRDefault="004A405E" w:rsidP="00967B27">
      <w:pPr>
        <w:spacing w:after="0" w:line="300" w:lineRule="atLeast"/>
        <w:ind w:left="0" w:firstLine="0"/>
        <w:rPr>
          <w:b/>
          <w:sz w:val="22"/>
        </w:rPr>
      </w:pPr>
      <w:r w:rsidRPr="004A405E">
        <w:rPr>
          <w:b/>
          <w:sz w:val="22"/>
        </w:rPr>
        <w:t>2.1.1 Selection Criteria</w:t>
      </w:r>
    </w:p>
    <w:p w14:paraId="3CA87A98" w14:textId="4670F1E0" w:rsidR="008147DD" w:rsidRPr="008147DD" w:rsidRDefault="004A405E" w:rsidP="00967B27">
      <w:pPr>
        <w:spacing w:after="0" w:line="300" w:lineRule="atLeast"/>
        <w:ind w:left="180"/>
        <w:rPr>
          <w:spacing w:val="-4"/>
          <w:sz w:val="22"/>
        </w:rPr>
      </w:pPr>
      <w:r w:rsidRPr="004A405E">
        <w:rPr>
          <w:bCs/>
          <w:sz w:val="22"/>
        </w:rPr>
        <w:t xml:space="preserve">* The group to determine the reference index includes 75 subjects who are officers of the Ministry of Public Security currently in service or retired, collected during periodic health check-ups, and </w:t>
      </w:r>
      <w:r w:rsidRPr="008147DD">
        <w:rPr>
          <w:bCs/>
          <w:sz w:val="22"/>
        </w:rPr>
        <w:t>underwent basic t</w:t>
      </w:r>
      <w:r w:rsidR="00F03AF2">
        <w:rPr>
          <w:bCs/>
          <w:sz w:val="22"/>
        </w:rPr>
        <w:t xml:space="preserve">ests including glucose </w:t>
      </w:r>
      <w:r w:rsidR="008147DD" w:rsidRPr="008147DD">
        <w:rPr>
          <w:spacing w:val="-4"/>
          <w:sz w:val="22"/>
          <w:lang w:val="vi-VN"/>
        </w:rPr>
        <w:t xml:space="preserve"> </w:t>
      </w:r>
      <w:r w:rsidR="008147DD" w:rsidRPr="008147DD">
        <w:rPr>
          <w:spacing w:val="-4"/>
          <w:sz w:val="22"/>
        </w:rPr>
        <w:t>and perform an oral glucose tolerance test.</w:t>
      </w:r>
    </w:p>
    <w:p w14:paraId="6F660DAA" w14:textId="77555663" w:rsidR="001D5D3F" w:rsidRPr="008147DD" w:rsidRDefault="008147DD" w:rsidP="00967B27">
      <w:pPr>
        <w:spacing w:after="0" w:line="300" w:lineRule="atLeast"/>
        <w:ind w:left="180"/>
        <w:rPr>
          <w:spacing w:val="-4"/>
          <w:sz w:val="22"/>
          <w:highlight w:val="yellow"/>
        </w:rPr>
      </w:pPr>
      <w:r w:rsidRPr="008147DD">
        <w:rPr>
          <w:spacing w:val="-4"/>
          <w:sz w:val="22"/>
        </w:rPr>
        <w:t>At the time of the study, there were: fast</w:t>
      </w:r>
      <w:r w:rsidR="00F03AF2">
        <w:rPr>
          <w:spacing w:val="-4"/>
          <w:sz w:val="22"/>
        </w:rPr>
        <w:t xml:space="preserve">ing blood glucose &lt; 5.7 mmol/L; </w:t>
      </w:r>
      <w:r w:rsidRPr="008147DD">
        <w:rPr>
          <w:spacing w:val="-4"/>
          <w:sz w:val="22"/>
        </w:rPr>
        <w:t>second-hour blood glucose concentration of the oral glucose tolerance test &lt; 7.8 mmol/L</w:t>
      </w:r>
      <w:r w:rsidRPr="008147DD">
        <w:rPr>
          <w:sz w:val="22"/>
          <w:lang w:val="vi-VN"/>
        </w:rPr>
        <w:t>.</w:t>
      </w:r>
      <w:r w:rsidR="004A405E" w:rsidRPr="008147DD">
        <w:rPr>
          <w:bCs/>
          <w:sz w:val="22"/>
          <w:lang w:val="vi-VN"/>
        </w:rPr>
        <w:t>There are sufficient research variables according to the protocol.</w:t>
      </w:r>
    </w:p>
    <w:p w14:paraId="2918DE08" w14:textId="77777777" w:rsidR="001D5D3F" w:rsidRDefault="004A405E" w:rsidP="00967B27">
      <w:pPr>
        <w:spacing w:after="0" w:line="300" w:lineRule="atLeast"/>
        <w:ind w:left="0" w:firstLine="0"/>
        <w:rPr>
          <w:bCs/>
          <w:sz w:val="22"/>
        </w:rPr>
      </w:pPr>
      <w:r w:rsidRPr="004A405E">
        <w:rPr>
          <w:bCs/>
          <w:sz w:val="22"/>
        </w:rPr>
        <w:t>* The patient group includes 139 subjects: These are patients diagnosed with type 2 diabetes for the first time or who have already been treated. There may be target organ complications or comorbidities, including both genders aged over 30.</w:t>
      </w:r>
    </w:p>
    <w:p w14:paraId="11E6720D" w14:textId="77777777" w:rsidR="001D5D3F" w:rsidRDefault="004A405E" w:rsidP="00967B27">
      <w:pPr>
        <w:spacing w:after="0" w:line="300" w:lineRule="atLeast"/>
        <w:ind w:left="0" w:firstLine="0"/>
        <w:rPr>
          <w:b/>
          <w:sz w:val="22"/>
        </w:rPr>
      </w:pPr>
      <w:r w:rsidRPr="004A405E">
        <w:rPr>
          <w:b/>
          <w:sz w:val="22"/>
        </w:rPr>
        <w:t>2.1.2 Exclusion criteria:</w:t>
      </w:r>
    </w:p>
    <w:p w14:paraId="3ED4FB58" w14:textId="279EF8F6" w:rsidR="001D5D3F" w:rsidRDefault="004A405E" w:rsidP="00967B27">
      <w:pPr>
        <w:spacing w:after="0" w:line="300" w:lineRule="atLeast"/>
        <w:ind w:left="0" w:firstLine="0"/>
        <w:rPr>
          <w:bCs/>
          <w:sz w:val="22"/>
        </w:rPr>
      </w:pPr>
      <w:r w:rsidRPr="004A405E">
        <w:rPr>
          <w:bCs/>
          <w:sz w:val="22"/>
        </w:rPr>
        <w:lastRenderedPageBreak/>
        <w:t xml:space="preserve">* Group of subjects to determine the reference index: Have previously </w:t>
      </w:r>
      <w:r w:rsidR="001D5D3F" w:rsidRPr="004A405E">
        <w:rPr>
          <w:bCs/>
          <w:sz w:val="22"/>
        </w:rPr>
        <w:t>identified</w:t>
      </w:r>
      <w:r w:rsidRPr="004A405E">
        <w:rPr>
          <w:bCs/>
          <w:sz w:val="22"/>
        </w:rPr>
        <w:t xml:space="preserve"> chronic diseases or are currently suffering from acute diseases at the time of the study.</w:t>
      </w:r>
    </w:p>
    <w:p w14:paraId="0BD2FBF1" w14:textId="0AE99A66" w:rsidR="004A405E" w:rsidRPr="004A405E" w:rsidRDefault="004A405E" w:rsidP="00967B27">
      <w:pPr>
        <w:spacing w:after="0" w:line="300" w:lineRule="atLeast"/>
        <w:ind w:left="0" w:firstLine="0"/>
        <w:rPr>
          <w:bCs/>
          <w:sz w:val="22"/>
        </w:rPr>
      </w:pPr>
      <w:r w:rsidRPr="004A405E">
        <w:rPr>
          <w:bCs/>
          <w:sz w:val="22"/>
        </w:rPr>
        <w:t>* Patient group: Type 1 diabetes, gestational diabetes, with or currently experiencing severe complications such as stroke, liver failure, kidney failure, heart failure. Suffering from other endocrine diseases such as acromegaly, Cushing's syndrome, Graves' disease, adrenal tumors... currently having acute illnesses or other surgical conditions.</w:t>
      </w:r>
    </w:p>
    <w:p w14:paraId="6C6759E9" w14:textId="77777777" w:rsidR="001D5D3F" w:rsidRDefault="004A405E" w:rsidP="00967B27">
      <w:pPr>
        <w:spacing w:after="0" w:line="300" w:lineRule="atLeast"/>
        <w:ind w:left="0" w:firstLine="0"/>
        <w:rPr>
          <w:b/>
          <w:sz w:val="22"/>
        </w:rPr>
      </w:pPr>
      <w:r w:rsidRPr="004A405E">
        <w:rPr>
          <w:b/>
          <w:sz w:val="22"/>
        </w:rPr>
        <w:t>2.2 Method</w:t>
      </w:r>
    </w:p>
    <w:p w14:paraId="468D0762" w14:textId="77777777" w:rsidR="001D5D3F" w:rsidRDefault="004A405E" w:rsidP="00967B27">
      <w:pPr>
        <w:spacing w:after="0" w:line="300" w:lineRule="atLeast"/>
        <w:ind w:left="0" w:firstLine="0"/>
        <w:rPr>
          <w:bCs/>
          <w:sz w:val="22"/>
        </w:rPr>
      </w:pPr>
      <w:r w:rsidRPr="004A405E">
        <w:rPr>
          <w:bCs/>
          <w:sz w:val="22"/>
        </w:rPr>
        <w:t>+ Research design: Prospective, cross-sectional, descriptive, comparing the indices of the patient group with the indices of the reference group.</w:t>
      </w:r>
    </w:p>
    <w:p w14:paraId="45822299" w14:textId="2C763428" w:rsidR="00597E71" w:rsidRDefault="00597E71" w:rsidP="00967B27">
      <w:pPr>
        <w:spacing w:after="0" w:line="300" w:lineRule="atLeast"/>
        <w:ind w:left="0" w:firstLine="0"/>
        <w:jc w:val="center"/>
        <w:rPr>
          <w:bCs/>
          <w:sz w:val="22"/>
        </w:rPr>
      </w:pPr>
      <w:r w:rsidRPr="00F27098">
        <w:rPr>
          <w:noProof/>
          <w:sz w:val="22"/>
          <w:lang w:eastAsia="en-US"/>
        </w:rPr>
        <w:drawing>
          <wp:inline distT="0" distB="0" distL="0" distR="0" wp14:anchorId="4DBB9D93" wp14:editId="3198EF56">
            <wp:extent cx="1256306" cy="582349"/>
            <wp:effectExtent l="0" t="0" r="1270" b="8255"/>
            <wp:docPr id="1228403914" name="image36.jpeg" descr="A math equati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03914" name="image36.jpeg" descr="A math equation with numbers and symbols&#10;&#10;Description automatically generated"/>
                    <pic:cNvPicPr/>
                  </pic:nvPicPr>
                  <pic:blipFill>
                    <a:blip r:embed="rId13" cstate="print">
                      <a:extLst>
                        <a:ext uri="{BEBA8EAE-BF5A-486C-A8C5-ECC9F3942E4B}">
                          <a14:imgProps xmlns:a14="http://schemas.microsoft.com/office/drawing/2010/main">
                            <a14:imgLayer r:embed="rId14">
                              <a14:imgEffect>
                                <a14:sharpenSoften amount="9000"/>
                              </a14:imgEffect>
                              <a14:imgEffect>
                                <a14:brightnessContrast bright="7000"/>
                              </a14:imgEffect>
                            </a14:imgLayer>
                          </a14:imgProps>
                        </a:ext>
                        <a:ext uri="{28A0092B-C50C-407E-A947-70E740481C1C}">
                          <a14:useLocalDpi xmlns:a14="http://schemas.microsoft.com/office/drawing/2010/main" val="0"/>
                        </a:ext>
                      </a:extLst>
                    </a:blip>
                    <a:stretch>
                      <a:fillRect/>
                    </a:stretch>
                  </pic:blipFill>
                  <pic:spPr>
                    <a:xfrm>
                      <a:off x="0" y="0"/>
                      <a:ext cx="1269593" cy="588508"/>
                    </a:xfrm>
                    <a:prstGeom prst="rect">
                      <a:avLst/>
                    </a:prstGeom>
                  </pic:spPr>
                </pic:pic>
              </a:graphicData>
            </a:graphic>
          </wp:inline>
        </w:drawing>
      </w:r>
    </w:p>
    <w:p w14:paraId="11A02F86" w14:textId="27E9E10E" w:rsidR="001D5D3F" w:rsidRDefault="004A405E" w:rsidP="00967B27">
      <w:pPr>
        <w:spacing w:after="0" w:line="300" w:lineRule="atLeast"/>
        <w:ind w:left="0" w:firstLine="0"/>
        <w:rPr>
          <w:bCs/>
          <w:sz w:val="22"/>
        </w:rPr>
      </w:pPr>
      <w:r w:rsidRPr="004A405E">
        <w:rPr>
          <w:bCs/>
          <w:sz w:val="22"/>
        </w:rPr>
        <w:t xml:space="preserve">+ The sample size is determined based on the difference between the two mean values of nesfatin-1, serum, using the sample size calculation formula by </w:t>
      </w:r>
      <w:r w:rsidR="001D5D3F">
        <w:rPr>
          <w:bCs/>
          <w:sz w:val="22"/>
        </w:rPr>
        <w:t>Hoang Van Minh</w:t>
      </w:r>
      <w:r w:rsidRPr="004A405E">
        <w:rPr>
          <w:bCs/>
          <w:sz w:val="22"/>
        </w:rPr>
        <w:t>.</w:t>
      </w:r>
    </w:p>
    <w:p w14:paraId="57E94002" w14:textId="77777777" w:rsidR="001D5D3F" w:rsidRDefault="004A405E" w:rsidP="00967B27">
      <w:pPr>
        <w:spacing w:after="0" w:line="300" w:lineRule="atLeast"/>
        <w:ind w:left="0" w:firstLine="0"/>
        <w:rPr>
          <w:bCs/>
          <w:sz w:val="22"/>
        </w:rPr>
      </w:pPr>
      <w:r w:rsidRPr="004A405E">
        <w:rPr>
          <w:bCs/>
          <w:sz w:val="22"/>
        </w:rPr>
        <w:t>Based on the nesfatin-1 survey results by Algul in 2016, using the formula, n=115 was calculated. In reality, the number of patients collected was 171.</w:t>
      </w:r>
    </w:p>
    <w:p w14:paraId="680B29DC" w14:textId="77777777" w:rsidR="001D5D3F" w:rsidRDefault="004A405E" w:rsidP="00967B27">
      <w:pPr>
        <w:spacing w:after="0" w:line="300" w:lineRule="atLeast"/>
        <w:ind w:left="0" w:firstLine="0"/>
        <w:rPr>
          <w:bCs/>
          <w:sz w:val="22"/>
        </w:rPr>
      </w:pPr>
      <w:r w:rsidRPr="004A405E">
        <w:rPr>
          <w:b/>
          <w:sz w:val="22"/>
        </w:rPr>
        <w:t>2.2.1 Research Content</w:t>
      </w:r>
    </w:p>
    <w:p w14:paraId="40FAD6A7" w14:textId="77777777" w:rsidR="001D5D3F" w:rsidRDefault="004A405E" w:rsidP="00967B27">
      <w:pPr>
        <w:spacing w:after="0" w:line="300" w:lineRule="atLeast"/>
        <w:ind w:left="0" w:firstLine="0"/>
        <w:rPr>
          <w:bCs/>
          <w:sz w:val="22"/>
        </w:rPr>
      </w:pPr>
      <w:r w:rsidRPr="004A405E">
        <w:rPr>
          <w:bCs/>
          <w:i/>
          <w:iCs/>
          <w:sz w:val="22"/>
        </w:rPr>
        <w:t>2.2.1.1 Research variables for the subject group to determine the reference index</w:t>
      </w:r>
    </w:p>
    <w:p w14:paraId="604C8DBB" w14:textId="78958BAA" w:rsidR="004A405E" w:rsidRPr="004A405E" w:rsidRDefault="004A405E" w:rsidP="00967B27">
      <w:pPr>
        <w:spacing w:after="0" w:line="300" w:lineRule="atLeast"/>
        <w:ind w:left="0" w:firstLine="0"/>
        <w:rPr>
          <w:bCs/>
          <w:sz w:val="22"/>
        </w:rPr>
      </w:pPr>
      <w:r w:rsidRPr="004A405E">
        <w:rPr>
          <w:bCs/>
          <w:sz w:val="22"/>
        </w:rPr>
        <w:t>+ Taking the health history, conducting clinical examination, performing basic tests, including fasting venous blood glucose.</w:t>
      </w:r>
      <w:r w:rsidRPr="004A405E">
        <w:rPr>
          <w:bCs/>
          <w:sz w:val="22"/>
        </w:rPr>
        <w:br/>
        <w:t xml:space="preserve">+ Plasma nesfatin-1 test: conduct the research index test, including: quantification of </w:t>
      </w:r>
      <w:r w:rsidR="001D5D3F">
        <w:rPr>
          <w:bCs/>
          <w:sz w:val="22"/>
        </w:rPr>
        <w:t>plasma</w:t>
      </w:r>
      <w:r w:rsidRPr="004A405E">
        <w:rPr>
          <w:bCs/>
          <w:sz w:val="22"/>
        </w:rPr>
        <w:t xml:space="preserve"> nesfatin-1 concentration with 5ml of fasting venous blood, using the BioVendor nesfatin-1 ELISA Kit. Procedure: 13 steps on the ELISA DAX800 machine at the Department of Pathophysiology – Military Medical Academy. Unit of measurement: </w:t>
      </w:r>
      <w:r w:rsidRPr="004A405E">
        <w:rPr>
          <w:bCs/>
          <w:sz w:val="22"/>
        </w:rPr>
        <w:lastRenderedPageBreak/>
        <w:t>ng/ml</w:t>
      </w:r>
      <w:r w:rsidRPr="004A405E">
        <w:rPr>
          <w:bCs/>
          <w:sz w:val="22"/>
        </w:rPr>
        <w:br/>
        <w:t>+ Genetic testing related to nesfatin-1 and type 2 diabetes: 5ml of fasting venous blood on the Eppendorf Mastercycler nexus GX2 at the Laboratory of the Institute of Genetic Research under the Vietnam Academy of Science and Technology. Six-step procedure. The genes selected for the survey are all directly or indirectly related to nesfatin-1 and/or type 2 diabetes, including: NUCB2, SLC2A2, CAMK1D; GADD45A; SDF4; and one housekeeping gene, GADPH.</w:t>
      </w:r>
    </w:p>
    <w:p w14:paraId="7A7CFE80" w14:textId="77777777" w:rsidR="001D5D3F" w:rsidRDefault="0095640D" w:rsidP="00967B27">
      <w:pPr>
        <w:spacing w:after="0" w:line="300" w:lineRule="atLeast"/>
        <w:ind w:left="0" w:firstLine="0"/>
        <w:rPr>
          <w:iCs/>
          <w:sz w:val="22"/>
        </w:rPr>
      </w:pPr>
      <w:r w:rsidRPr="0095640D">
        <w:rPr>
          <w:i/>
          <w:sz w:val="22"/>
        </w:rPr>
        <w:t>2.2.1.2 Research variables for the patient group</w:t>
      </w:r>
    </w:p>
    <w:p w14:paraId="26406681" w14:textId="77777777" w:rsidR="001D5D3F" w:rsidRDefault="0095640D" w:rsidP="00967B27">
      <w:pPr>
        <w:spacing w:after="0" w:line="300" w:lineRule="atLeast"/>
        <w:ind w:left="0" w:firstLine="0"/>
        <w:rPr>
          <w:iCs/>
          <w:sz w:val="22"/>
        </w:rPr>
      </w:pPr>
      <w:r w:rsidRPr="0095640D">
        <w:rPr>
          <w:iCs/>
          <w:sz w:val="22"/>
        </w:rPr>
        <w:t>+ Exploiting clinical symptoms, examining the organs clinically, determining blood pressure, and anthropometric indices.</w:t>
      </w:r>
    </w:p>
    <w:p w14:paraId="08251358" w14:textId="77777777" w:rsidR="001D5D3F" w:rsidRDefault="0095640D" w:rsidP="00967B27">
      <w:pPr>
        <w:spacing w:after="0" w:line="300" w:lineRule="atLeast"/>
        <w:ind w:left="0" w:firstLine="0"/>
        <w:rPr>
          <w:iCs/>
          <w:sz w:val="22"/>
        </w:rPr>
      </w:pPr>
      <w:r w:rsidRPr="0095640D">
        <w:rPr>
          <w:iCs/>
          <w:sz w:val="22"/>
        </w:rPr>
        <w:t>+ Blood count, biochemistry, ACR, MLCT tests.</w:t>
      </w:r>
    </w:p>
    <w:p w14:paraId="29D2531E" w14:textId="77777777" w:rsidR="001D5D3F" w:rsidRDefault="0095640D" w:rsidP="00967B27">
      <w:pPr>
        <w:spacing w:after="0" w:line="300" w:lineRule="atLeast"/>
        <w:ind w:left="0" w:firstLine="0"/>
        <w:rPr>
          <w:iCs/>
          <w:sz w:val="22"/>
        </w:rPr>
      </w:pPr>
      <w:r w:rsidRPr="0095640D">
        <w:rPr>
          <w:iCs/>
          <w:sz w:val="22"/>
        </w:rPr>
        <w:t>+ Quantification of nesfatin-1 concentration, serum, and genes related to nesfatin-1 was performed similarly for the subject group to determine the reference index.</w:t>
      </w:r>
    </w:p>
    <w:p w14:paraId="38E98FE2" w14:textId="77777777" w:rsidR="001D5D3F" w:rsidRDefault="0095640D" w:rsidP="00967B27">
      <w:pPr>
        <w:spacing w:after="0" w:line="300" w:lineRule="atLeast"/>
        <w:ind w:left="0" w:firstLine="0"/>
        <w:rPr>
          <w:iCs/>
          <w:sz w:val="22"/>
        </w:rPr>
      </w:pPr>
      <w:r w:rsidRPr="0095640D">
        <w:rPr>
          <w:b/>
          <w:bCs/>
          <w:iCs/>
          <w:sz w:val="22"/>
        </w:rPr>
        <w:t>2.2.2 Data Processing</w:t>
      </w:r>
    </w:p>
    <w:p w14:paraId="5F2CD53F" w14:textId="77777777" w:rsidR="001D5D3F" w:rsidRDefault="0095640D" w:rsidP="00967B27">
      <w:pPr>
        <w:spacing w:after="0" w:line="300" w:lineRule="atLeast"/>
        <w:ind w:left="0" w:firstLine="0"/>
        <w:rPr>
          <w:iCs/>
          <w:sz w:val="22"/>
        </w:rPr>
      </w:pPr>
      <w:r w:rsidRPr="0095640D">
        <w:rPr>
          <w:iCs/>
          <w:sz w:val="22"/>
        </w:rPr>
        <w:t>The data were processed using Stata 17.0 software through the determination of mean or median values, calculation of percentages, and comparison of mean or median values and percentages. Genetic test analysis was conducted using the specialized software ABI PRISM 7300, version 1.3.1. The graphs are automatically generated by the machine.</w:t>
      </w:r>
    </w:p>
    <w:p w14:paraId="4F338B19" w14:textId="77777777" w:rsidR="001D5D3F" w:rsidRDefault="0095640D" w:rsidP="00967B27">
      <w:pPr>
        <w:spacing w:after="0" w:line="300" w:lineRule="atLeast"/>
        <w:ind w:left="0" w:firstLine="0"/>
        <w:rPr>
          <w:iCs/>
          <w:sz w:val="22"/>
        </w:rPr>
      </w:pPr>
      <w:r w:rsidRPr="0095640D">
        <w:rPr>
          <w:b/>
          <w:bCs/>
          <w:iCs/>
          <w:sz w:val="22"/>
        </w:rPr>
        <w:t>2.2.3 Medical ethics in research</w:t>
      </w:r>
    </w:p>
    <w:p w14:paraId="33D6FFD0" w14:textId="03AE4256" w:rsidR="0095640D" w:rsidRPr="0095640D" w:rsidRDefault="0095640D" w:rsidP="00967B27">
      <w:pPr>
        <w:spacing w:after="0" w:line="300" w:lineRule="atLeast"/>
        <w:ind w:left="0" w:firstLine="0"/>
        <w:rPr>
          <w:iCs/>
          <w:sz w:val="22"/>
        </w:rPr>
      </w:pPr>
      <w:r w:rsidRPr="0095640D">
        <w:rPr>
          <w:iCs/>
          <w:sz w:val="22"/>
        </w:rPr>
        <w:t>The research does not violate medical ethics. The research proposal has been approved by the Council of the Military Medical Academy and Hospital 198 – Ministry of Public Security. The research subjects agree to participate without having to pay any fees, and the data will only be used for the study and not for any other purposes.</w:t>
      </w:r>
    </w:p>
    <w:p w14:paraId="76A3DAB2" w14:textId="77777777" w:rsidR="0095640D" w:rsidRDefault="0095640D" w:rsidP="00967B27">
      <w:pPr>
        <w:pStyle w:val="abang"/>
        <w:spacing w:line="300" w:lineRule="atLeast"/>
        <w:jc w:val="left"/>
        <w:rPr>
          <w:bCs/>
          <w:sz w:val="22"/>
        </w:rPr>
      </w:pPr>
      <w:bookmarkStart w:id="1" w:name="_Hlk184391172"/>
    </w:p>
    <w:p w14:paraId="74BC0A47" w14:textId="77777777" w:rsidR="000A17CE" w:rsidRDefault="000A17CE">
      <w:pPr>
        <w:spacing w:after="160" w:line="259" w:lineRule="auto"/>
        <w:ind w:left="0" w:firstLine="0"/>
        <w:jc w:val="left"/>
        <w:rPr>
          <w:rFonts w:eastAsia="Calibri"/>
          <w:b/>
          <w:bCs/>
          <w:sz w:val="22"/>
          <w:szCs w:val="28"/>
          <w:lang w:eastAsia="en-US"/>
        </w:rPr>
      </w:pPr>
      <w:r>
        <w:rPr>
          <w:bCs/>
          <w:sz w:val="22"/>
        </w:rPr>
        <w:br w:type="page"/>
      </w:r>
    </w:p>
    <w:p w14:paraId="63A4C2CD" w14:textId="55FD6296" w:rsidR="00153D29" w:rsidRDefault="0095640D" w:rsidP="00967B27">
      <w:pPr>
        <w:pStyle w:val="abang"/>
        <w:spacing w:line="240" w:lineRule="auto"/>
        <w:rPr>
          <w:bCs/>
          <w:sz w:val="22"/>
        </w:rPr>
      </w:pPr>
      <w:r w:rsidRPr="0095640D">
        <w:rPr>
          <w:bCs/>
          <w:sz w:val="22"/>
        </w:rPr>
        <w:lastRenderedPageBreak/>
        <w:t>Chapter 3. RESEARCH RESULTS</w:t>
      </w:r>
    </w:p>
    <w:p w14:paraId="2C29C411" w14:textId="3CB66E8D" w:rsidR="00153D29" w:rsidRDefault="0095640D" w:rsidP="00967B27">
      <w:pPr>
        <w:pStyle w:val="abang"/>
        <w:spacing w:line="240" w:lineRule="auto"/>
        <w:jc w:val="left"/>
        <w:rPr>
          <w:bCs/>
          <w:sz w:val="22"/>
        </w:rPr>
      </w:pPr>
      <w:r w:rsidRPr="0095640D">
        <w:rPr>
          <w:bCs/>
          <w:sz w:val="22"/>
        </w:rPr>
        <w:t xml:space="preserve">3.1. </w:t>
      </w:r>
      <w:r w:rsidR="00153D29">
        <w:rPr>
          <w:bCs/>
          <w:sz w:val="22"/>
        </w:rPr>
        <w:t>PLASMA</w:t>
      </w:r>
      <w:r w:rsidRPr="0095640D">
        <w:rPr>
          <w:bCs/>
          <w:sz w:val="22"/>
        </w:rPr>
        <w:t xml:space="preserve"> NESFATIN-1 </w:t>
      </w:r>
      <w:r w:rsidR="00153D29">
        <w:rPr>
          <w:bCs/>
          <w:sz w:val="22"/>
        </w:rPr>
        <w:t>CONCENTRATION</w:t>
      </w:r>
      <w:r w:rsidRPr="0095640D">
        <w:rPr>
          <w:bCs/>
          <w:sz w:val="22"/>
        </w:rPr>
        <w:t xml:space="preserve"> AND </w:t>
      </w:r>
      <w:r w:rsidR="00153D29">
        <w:rPr>
          <w:bCs/>
          <w:sz w:val="22"/>
        </w:rPr>
        <w:t xml:space="preserve">THEIR </w:t>
      </w:r>
      <w:r w:rsidRPr="0095640D">
        <w:rPr>
          <w:bCs/>
          <w:sz w:val="22"/>
        </w:rPr>
        <w:t xml:space="preserve">RELATIONSHIP WITH SOME CLINICAL AND PARACLINICAL CHARACTERISTICS IN </w:t>
      </w:r>
      <w:r w:rsidR="00153D29">
        <w:rPr>
          <w:bCs/>
          <w:sz w:val="22"/>
        </w:rPr>
        <w:t>PATIENTS.</w:t>
      </w:r>
    </w:p>
    <w:p w14:paraId="2F5C92E2" w14:textId="6B40B341" w:rsidR="00153D29" w:rsidRDefault="0095640D" w:rsidP="00967B27">
      <w:pPr>
        <w:pStyle w:val="abang"/>
        <w:spacing w:line="240" w:lineRule="auto"/>
        <w:jc w:val="both"/>
        <w:rPr>
          <w:bCs/>
          <w:sz w:val="22"/>
        </w:rPr>
      </w:pPr>
      <w:r w:rsidRPr="0095640D">
        <w:rPr>
          <w:bCs/>
          <w:sz w:val="22"/>
        </w:rPr>
        <w:t>3.2.1 Plasma nesfatin-1 concentration in patients</w:t>
      </w:r>
    </w:p>
    <w:p w14:paraId="73C095CF" w14:textId="33752015" w:rsidR="0095640D" w:rsidRPr="00153D29" w:rsidRDefault="0095640D" w:rsidP="00967B27">
      <w:pPr>
        <w:pStyle w:val="abang"/>
        <w:spacing w:line="240" w:lineRule="auto"/>
        <w:rPr>
          <w:bCs/>
          <w:sz w:val="22"/>
        </w:rPr>
      </w:pPr>
      <w:r w:rsidRPr="00153D29">
        <w:rPr>
          <w:bCs/>
          <w:sz w:val="22"/>
        </w:rPr>
        <w:t>Table 3.1. Comparison of plasma nesfatin-1 concentration</w:t>
      </w:r>
    </w:p>
    <w:tbl>
      <w:tblPr>
        <w:tblStyle w:val="TableGrid"/>
        <w:tblW w:w="6890" w:type="dxa"/>
        <w:tblInd w:w="-289" w:type="dxa"/>
        <w:tblLook w:val="04A0" w:firstRow="1" w:lastRow="0" w:firstColumn="1" w:lastColumn="0" w:noHBand="0" w:noVBand="1"/>
      </w:tblPr>
      <w:tblGrid>
        <w:gridCol w:w="2127"/>
        <w:gridCol w:w="1559"/>
        <w:gridCol w:w="2127"/>
        <w:gridCol w:w="1077"/>
      </w:tblGrid>
      <w:tr w:rsidR="006B13C3" w:rsidRPr="00F27098" w14:paraId="35F39AEA" w14:textId="77777777" w:rsidTr="00F27098">
        <w:trPr>
          <w:cantSplit/>
        </w:trPr>
        <w:tc>
          <w:tcPr>
            <w:tcW w:w="2127" w:type="dxa"/>
            <w:vMerge w:val="restart"/>
            <w:vAlign w:val="center"/>
          </w:tcPr>
          <w:bookmarkEnd w:id="1"/>
          <w:p w14:paraId="3878902D" w14:textId="0ED7F472" w:rsidR="006B13C3" w:rsidRPr="00F27098" w:rsidRDefault="0095640D" w:rsidP="00967B27">
            <w:pPr>
              <w:spacing w:after="0" w:line="240" w:lineRule="auto"/>
              <w:ind w:left="0" w:firstLine="0"/>
              <w:jc w:val="center"/>
              <w:rPr>
                <w:b/>
                <w:sz w:val="22"/>
              </w:rPr>
            </w:pPr>
            <w:r>
              <w:rPr>
                <w:b/>
                <w:sz w:val="22"/>
              </w:rPr>
              <w:t>Subjects</w:t>
            </w:r>
          </w:p>
        </w:tc>
        <w:tc>
          <w:tcPr>
            <w:tcW w:w="3686" w:type="dxa"/>
            <w:gridSpan w:val="2"/>
            <w:vAlign w:val="center"/>
          </w:tcPr>
          <w:p w14:paraId="043FD622" w14:textId="77777777" w:rsidR="006B13C3" w:rsidRPr="00F27098" w:rsidRDefault="006B13C3" w:rsidP="00967B27">
            <w:pPr>
              <w:spacing w:after="0" w:line="240" w:lineRule="auto"/>
              <w:ind w:left="0" w:firstLine="0"/>
              <w:jc w:val="center"/>
              <w:rPr>
                <w:b/>
                <w:sz w:val="22"/>
              </w:rPr>
            </w:pPr>
            <w:r w:rsidRPr="00F27098">
              <w:rPr>
                <w:b/>
                <w:sz w:val="22"/>
              </w:rPr>
              <w:t>Nesfatin 1 (ng/ml)</w:t>
            </w:r>
          </w:p>
        </w:tc>
        <w:tc>
          <w:tcPr>
            <w:tcW w:w="1077" w:type="dxa"/>
            <w:vAlign w:val="center"/>
          </w:tcPr>
          <w:p w14:paraId="20068A47" w14:textId="77777777" w:rsidR="006B13C3" w:rsidRPr="00F27098" w:rsidRDefault="006B13C3" w:rsidP="00967B27">
            <w:pPr>
              <w:spacing w:after="0" w:line="240" w:lineRule="auto"/>
              <w:ind w:left="0" w:firstLine="0"/>
              <w:jc w:val="center"/>
              <w:rPr>
                <w:b/>
                <w:sz w:val="22"/>
                <w:vertAlign w:val="superscript"/>
              </w:rPr>
            </w:pPr>
            <w:r w:rsidRPr="00F27098">
              <w:rPr>
                <w:b/>
                <w:sz w:val="22"/>
              </w:rPr>
              <w:t>P</w:t>
            </w:r>
            <w:r w:rsidRPr="00F27098">
              <w:rPr>
                <w:b/>
                <w:sz w:val="22"/>
                <w:vertAlign w:val="superscript"/>
              </w:rPr>
              <w:t>*</w:t>
            </w:r>
          </w:p>
        </w:tc>
      </w:tr>
      <w:tr w:rsidR="006B13C3" w:rsidRPr="00F27098" w14:paraId="0A133EE1" w14:textId="77777777" w:rsidTr="00F27098">
        <w:trPr>
          <w:cantSplit/>
        </w:trPr>
        <w:tc>
          <w:tcPr>
            <w:tcW w:w="2127" w:type="dxa"/>
            <w:vMerge/>
            <w:vAlign w:val="center"/>
          </w:tcPr>
          <w:p w14:paraId="5D8AC3AB" w14:textId="77777777" w:rsidR="006B13C3" w:rsidRPr="00F27098" w:rsidRDefault="006B13C3" w:rsidP="00967B27">
            <w:pPr>
              <w:spacing w:after="0" w:line="240" w:lineRule="auto"/>
              <w:ind w:left="0" w:firstLine="0"/>
              <w:jc w:val="center"/>
              <w:rPr>
                <w:sz w:val="22"/>
              </w:rPr>
            </w:pPr>
          </w:p>
        </w:tc>
        <w:tc>
          <w:tcPr>
            <w:tcW w:w="1559" w:type="dxa"/>
            <w:vAlign w:val="center"/>
          </w:tcPr>
          <w:p w14:paraId="2F816DF5" w14:textId="070A3152" w:rsidR="006B13C3" w:rsidRPr="00F27098" w:rsidRDefault="0095640D" w:rsidP="00967B27">
            <w:pPr>
              <w:spacing w:after="0" w:line="240" w:lineRule="auto"/>
              <w:ind w:left="0" w:firstLine="0"/>
              <w:jc w:val="center"/>
              <w:rPr>
                <w:sz w:val="22"/>
              </w:rPr>
            </w:pPr>
            <w:r>
              <w:rPr>
                <w:sz w:val="22"/>
              </w:rPr>
              <w:t>Average</w:t>
            </w:r>
            <w:r w:rsidR="006B13C3" w:rsidRPr="00F27098">
              <w:rPr>
                <w:sz w:val="22"/>
              </w:rPr>
              <w:t xml:space="preserve"> </w:t>
            </w:r>
            <w:r w:rsidR="006B13C3" w:rsidRPr="00F27098">
              <w:rPr>
                <w:sz w:val="22"/>
              </w:rPr>
              <w:sym w:font="Symbol" w:char="F0B1"/>
            </w:r>
            <w:r w:rsidR="006B13C3" w:rsidRPr="00F27098">
              <w:rPr>
                <w:sz w:val="22"/>
              </w:rPr>
              <w:t xml:space="preserve"> SD</w:t>
            </w:r>
          </w:p>
        </w:tc>
        <w:tc>
          <w:tcPr>
            <w:tcW w:w="2127" w:type="dxa"/>
            <w:vAlign w:val="center"/>
          </w:tcPr>
          <w:p w14:paraId="13642CFE" w14:textId="33D64B73" w:rsidR="006B13C3" w:rsidRPr="00F27098" w:rsidRDefault="0095640D" w:rsidP="00967B27">
            <w:pPr>
              <w:spacing w:after="0" w:line="240" w:lineRule="auto"/>
              <w:ind w:left="0" w:firstLine="0"/>
              <w:jc w:val="center"/>
              <w:rPr>
                <w:sz w:val="22"/>
              </w:rPr>
            </w:pPr>
            <w:r>
              <w:rPr>
                <w:sz w:val="22"/>
              </w:rPr>
              <w:t>Median</w:t>
            </w:r>
            <w:r w:rsidR="006B13C3" w:rsidRPr="00F27098">
              <w:rPr>
                <w:sz w:val="22"/>
              </w:rPr>
              <w:t xml:space="preserve"> (Q</w:t>
            </w:r>
            <w:r w:rsidR="006B13C3" w:rsidRPr="00F27098">
              <w:rPr>
                <w:sz w:val="22"/>
                <w:vertAlign w:val="subscript"/>
              </w:rPr>
              <w:t>1</w:t>
            </w:r>
            <w:r w:rsidR="006B13C3" w:rsidRPr="00F27098">
              <w:rPr>
                <w:sz w:val="22"/>
              </w:rPr>
              <w:t xml:space="preserve"> – Q</w:t>
            </w:r>
            <w:r w:rsidR="006B13C3" w:rsidRPr="00F27098">
              <w:rPr>
                <w:sz w:val="22"/>
                <w:vertAlign w:val="subscript"/>
              </w:rPr>
              <w:t>3</w:t>
            </w:r>
            <w:r w:rsidR="006B13C3" w:rsidRPr="00F27098">
              <w:rPr>
                <w:sz w:val="22"/>
              </w:rPr>
              <w:t>)</w:t>
            </w:r>
          </w:p>
        </w:tc>
        <w:tc>
          <w:tcPr>
            <w:tcW w:w="1077" w:type="dxa"/>
            <w:vAlign w:val="center"/>
          </w:tcPr>
          <w:p w14:paraId="051ECFB6" w14:textId="77777777" w:rsidR="006B13C3" w:rsidRPr="00F27098" w:rsidRDefault="006B13C3" w:rsidP="00967B27">
            <w:pPr>
              <w:spacing w:after="0" w:line="240" w:lineRule="auto"/>
              <w:ind w:left="0" w:firstLine="0"/>
              <w:jc w:val="center"/>
              <w:rPr>
                <w:sz w:val="22"/>
              </w:rPr>
            </w:pPr>
          </w:p>
        </w:tc>
      </w:tr>
      <w:tr w:rsidR="006B13C3" w:rsidRPr="00F27098" w14:paraId="2EA3A2E5" w14:textId="77777777" w:rsidTr="00F27098">
        <w:trPr>
          <w:cantSplit/>
        </w:trPr>
        <w:tc>
          <w:tcPr>
            <w:tcW w:w="2127" w:type="dxa"/>
            <w:vAlign w:val="center"/>
          </w:tcPr>
          <w:p w14:paraId="5CAB9F13" w14:textId="77777777" w:rsidR="00DE5A5F" w:rsidRPr="00DE5A5F" w:rsidRDefault="00DE5A5F" w:rsidP="00967B27">
            <w:pPr>
              <w:spacing w:after="0" w:line="240" w:lineRule="auto"/>
              <w:ind w:left="0" w:firstLine="0"/>
              <w:jc w:val="left"/>
              <w:rPr>
                <w:sz w:val="22"/>
              </w:rPr>
            </w:pPr>
            <w:r w:rsidRPr="00DE5A5F">
              <w:rPr>
                <w:sz w:val="22"/>
              </w:rPr>
              <w:t>Reference group</w:t>
            </w:r>
          </w:p>
          <w:p w14:paraId="1F5FF556" w14:textId="112C0426" w:rsidR="006B13C3" w:rsidRPr="00F27098" w:rsidRDefault="006B13C3" w:rsidP="00967B27">
            <w:pPr>
              <w:spacing w:after="0" w:line="240" w:lineRule="auto"/>
              <w:ind w:left="0" w:firstLine="0"/>
              <w:jc w:val="left"/>
              <w:rPr>
                <w:sz w:val="22"/>
              </w:rPr>
            </w:pPr>
            <w:r w:rsidRPr="00F27098">
              <w:rPr>
                <w:sz w:val="22"/>
              </w:rPr>
              <w:t>(n = 75)</w:t>
            </w:r>
          </w:p>
        </w:tc>
        <w:tc>
          <w:tcPr>
            <w:tcW w:w="1559" w:type="dxa"/>
            <w:vAlign w:val="center"/>
          </w:tcPr>
          <w:p w14:paraId="3F53B58A" w14:textId="77777777" w:rsidR="006B13C3" w:rsidRPr="00F27098" w:rsidRDefault="006B13C3" w:rsidP="00967B27">
            <w:pPr>
              <w:spacing w:after="0" w:line="240" w:lineRule="auto"/>
              <w:ind w:left="0" w:firstLine="0"/>
              <w:jc w:val="center"/>
              <w:rPr>
                <w:sz w:val="22"/>
              </w:rPr>
            </w:pPr>
            <w:r w:rsidRPr="00F27098">
              <w:rPr>
                <w:sz w:val="22"/>
              </w:rPr>
              <w:t>0,634 ± 1,228</w:t>
            </w:r>
          </w:p>
        </w:tc>
        <w:tc>
          <w:tcPr>
            <w:tcW w:w="2127" w:type="dxa"/>
            <w:vAlign w:val="center"/>
          </w:tcPr>
          <w:p w14:paraId="09684C0C" w14:textId="5948B6D7" w:rsidR="006B13C3" w:rsidRPr="00F27098" w:rsidRDefault="006B13C3" w:rsidP="00967B27">
            <w:pPr>
              <w:spacing w:after="0" w:line="240" w:lineRule="auto"/>
              <w:ind w:left="0" w:firstLine="0"/>
              <w:jc w:val="center"/>
              <w:rPr>
                <w:sz w:val="22"/>
              </w:rPr>
            </w:pPr>
            <w:r w:rsidRPr="00F27098">
              <w:rPr>
                <w:sz w:val="22"/>
              </w:rPr>
              <w:t>0,248 (0,215 - 0,37</w:t>
            </w:r>
            <w:r w:rsidR="00967B27">
              <w:rPr>
                <w:sz w:val="22"/>
              </w:rPr>
              <w:t>1</w:t>
            </w:r>
            <w:r w:rsidRPr="00F27098">
              <w:rPr>
                <w:sz w:val="22"/>
              </w:rPr>
              <w:t>)</w:t>
            </w:r>
          </w:p>
        </w:tc>
        <w:tc>
          <w:tcPr>
            <w:tcW w:w="1077" w:type="dxa"/>
            <w:vMerge w:val="restart"/>
            <w:vAlign w:val="center"/>
          </w:tcPr>
          <w:p w14:paraId="013A24D5" w14:textId="77777777" w:rsidR="006B13C3" w:rsidRPr="00F27098" w:rsidRDefault="006B13C3" w:rsidP="00967B27">
            <w:pPr>
              <w:spacing w:after="0" w:line="240" w:lineRule="auto"/>
              <w:ind w:left="0" w:firstLine="0"/>
              <w:jc w:val="center"/>
              <w:rPr>
                <w:sz w:val="22"/>
              </w:rPr>
            </w:pPr>
            <w:r w:rsidRPr="00F27098">
              <w:rPr>
                <w:sz w:val="22"/>
              </w:rPr>
              <w:t>&lt; 0,001</w:t>
            </w:r>
          </w:p>
        </w:tc>
      </w:tr>
      <w:tr w:rsidR="006B13C3" w:rsidRPr="00F27098" w14:paraId="342494DC" w14:textId="77777777" w:rsidTr="00F27098">
        <w:trPr>
          <w:cantSplit/>
        </w:trPr>
        <w:tc>
          <w:tcPr>
            <w:tcW w:w="2127" w:type="dxa"/>
            <w:vAlign w:val="center"/>
          </w:tcPr>
          <w:p w14:paraId="28D35E9B" w14:textId="77777777" w:rsidR="00DE5A5F" w:rsidRDefault="00DE5A5F" w:rsidP="00967B27">
            <w:pPr>
              <w:spacing w:after="0" w:line="240" w:lineRule="auto"/>
              <w:ind w:left="0" w:firstLine="0"/>
              <w:jc w:val="left"/>
              <w:rPr>
                <w:sz w:val="22"/>
              </w:rPr>
            </w:pPr>
            <w:r>
              <w:rPr>
                <w:sz w:val="22"/>
              </w:rPr>
              <w:t>Patient group</w:t>
            </w:r>
          </w:p>
          <w:p w14:paraId="56AD08C7" w14:textId="245D42AB" w:rsidR="006B13C3" w:rsidRPr="00F27098" w:rsidRDefault="006B13C3" w:rsidP="00967B27">
            <w:pPr>
              <w:spacing w:after="0" w:line="240" w:lineRule="auto"/>
              <w:ind w:left="0" w:firstLine="0"/>
              <w:jc w:val="left"/>
              <w:rPr>
                <w:sz w:val="22"/>
              </w:rPr>
            </w:pPr>
            <w:r w:rsidRPr="00F27098">
              <w:rPr>
                <w:sz w:val="22"/>
              </w:rPr>
              <w:t>(n = 139)</w:t>
            </w:r>
          </w:p>
        </w:tc>
        <w:tc>
          <w:tcPr>
            <w:tcW w:w="1559" w:type="dxa"/>
            <w:vAlign w:val="center"/>
          </w:tcPr>
          <w:p w14:paraId="47369A9D" w14:textId="77777777" w:rsidR="006B13C3" w:rsidRPr="00F27098" w:rsidRDefault="006B13C3" w:rsidP="00967B27">
            <w:pPr>
              <w:spacing w:after="0" w:line="240" w:lineRule="auto"/>
              <w:ind w:left="0" w:firstLine="0"/>
              <w:jc w:val="center"/>
              <w:rPr>
                <w:sz w:val="22"/>
              </w:rPr>
            </w:pPr>
            <w:r w:rsidRPr="00F27098">
              <w:rPr>
                <w:sz w:val="22"/>
              </w:rPr>
              <w:t>0,279 ± 0,570</w:t>
            </w:r>
          </w:p>
        </w:tc>
        <w:tc>
          <w:tcPr>
            <w:tcW w:w="2127" w:type="dxa"/>
            <w:vAlign w:val="center"/>
          </w:tcPr>
          <w:p w14:paraId="14D652CD" w14:textId="77777777" w:rsidR="006B13C3" w:rsidRPr="00F27098" w:rsidRDefault="006B13C3" w:rsidP="00967B27">
            <w:pPr>
              <w:spacing w:after="0" w:line="240" w:lineRule="auto"/>
              <w:ind w:left="0" w:firstLine="0"/>
              <w:jc w:val="center"/>
              <w:rPr>
                <w:sz w:val="22"/>
              </w:rPr>
            </w:pPr>
            <w:r w:rsidRPr="00F27098">
              <w:rPr>
                <w:sz w:val="22"/>
              </w:rPr>
              <w:t>0,210 (0,180 - 0,250)</w:t>
            </w:r>
          </w:p>
        </w:tc>
        <w:tc>
          <w:tcPr>
            <w:tcW w:w="1077" w:type="dxa"/>
            <w:vMerge/>
            <w:vAlign w:val="center"/>
          </w:tcPr>
          <w:p w14:paraId="7D334D2C" w14:textId="77777777" w:rsidR="006B13C3" w:rsidRPr="00F27098" w:rsidRDefault="006B13C3" w:rsidP="00967B27">
            <w:pPr>
              <w:spacing w:after="0" w:line="240" w:lineRule="auto"/>
              <w:ind w:left="0" w:firstLine="0"/>
              <w:jc w:val="center"/>
              <w:rPr>
                <w:sz w:val="22"/>
                <w:highlight w:val="yellow"/>
              </w:rPr>
            </w:pPr>
          </w:p>
        </w:tc>
      </w:tr>
      <w:tr w:rsidR="006B13C3" w:rsidRPr="00F27098" w14:paraId="149540CB" w14:textId="77777777" w:rsidTr="00F27098">
        <w:trPr>
          <w:cantSplit/>
        </w:trPr>
        <w:tc>
          <w:tcPr>
            <w:tcW w:w="2127" w:type="dxa"/>
            <w:vAlign w:val="center"/>
          </w:tcPr>
          <w:p w14:paraId="6FC4B113" w14:textId="77777777" w:rsidR="00DE5A5F" w:rsidRPr="00DE5A5F" w:rsidRDefault="00DE5A5F" w:rsidP="00967B27">
            <w:pPr>
              <w:spacing w:after="0" w:line="240" w:lineRule="auto"/>
              <w:ind w:left="0" w:firstLine="0"/>
              <w:jc w:val="left"/>
              <w:rPr>
                <w:sz w:val="22"/>
              </w:rPr>
            </w:pPr>
            <w:r w:rsidRPr="00DE5A5F">
              <w:rPr>
                <w:sz w:val="22"/>
              </w:rPr>
              <w:t>First diagnosis</w:t>
            </w:r>
          </w:p>
          <w:p w14:paraId="7A6F89C5" w14:textId="55C488E6" w:rsidR="006B13C3" w:rsidRPr="00F27098" w:rsidRDefault="006B13C3" w:rsidP="00967B27">
            <w:pPr>
              <w:spacing w:after="0" w:line="240" w:lineRule="auto"/>
              <w:ind w:left="0" w:firstLine="0"/>
              <w:jc w:val="left"/>
              <w:rPr>
                <w:sz w:val="22"/>
                <w:highlight w:val="yellow"/>
              </w:rPr>
            </w:pPr>
            <w:r w:rsidRPr="00F27098">
              <w:rPr>
                <w:sz w:val="22"/>
              </w:rPr>
              <w:t>(n=34)</w:t>
            </w:r>
          </w:p>
        </w:tc>
        <w:tc>
          <w:tcPr>
            <w:tcW w:w="1559" w:type="dxa"/>
            <w:vAlign w:val="center"/>
          </w:tcPr>
          <w:p w14:paraId="24054035" w14:textId="77777777" w:rsidR="006B13C3" w:rsidRPr="00F27098" w:rsidRDefault="006B13C3" w:rsidP="00967B27">
            <w:pPr>
              <w:spacing w:after="0" w:line="240" w:lineRule="auto"/>
              <w:ind w:left="0" w:firstLine="0"/>
              <w:jc w:val="center"/>
              <w:rPr>
                <w:sz w:val="22"/>
              </w:rPr>
            </w:pPr>
            <w:r w:rsidRPr="00F27098">
              <w:rPr>
                <w:sz w:val="22"/>
              </w:rPr>
              <w:t>0,522 ± 1,126</w:t>
            </w:r>
          </w:p>
        </w:tc>
        <w:tc>
          <w:tcPr>
            <w:tcW w:w="2127" w:type="dxa"/>
            <w:vAlign w:val="center"/>
          </w:tcPr>
          <w:p w14:paraId="787CEB9F" w14:textId="77777777" w:rsidR="006B13C3" w:rsidRPr="00F27098" w:rsidRDefault="006B13C3" w:rsidP="00967B27">
            <w:pPr>
              <w:spacing w:after="0" w:line="240" w:lineRule="auto"/>
              <w:ind w:left="0" w:firstLine="0"/>
              <w:jc w:val="center"/>
              <w:rPr>
                <w:sz w:val="22"/>
              </w:rPr>
            </w:pPr>
            <w:r w:rsidRPr="00F27098">
              <w:rPr>
                <w:sz w:val="22"/>
              </w:rPr>
              <w:t>0,235 (0,209 - 0,316)</w:t>
            </w:r>
          </w:p>
        </w:tc>
        <w:tc>
          <w:tcPr>
            <w:tcW w:w="1077" w:type="dxa"/>
            <w:vMerge w:val="restart"/>
            <w:vAlign w:val="center"/>
          </w:tcPr>
          <w:p w14:paraId="6B681FB5" w14:textId="77777777" w:rsidR="006B13C3" w:rsidRPr="00F27098" w:rsidRDefault="006B13C3" w:rsidP="00967B27">
            <w:pPr>
              <w:spacing w:after="0" w:line="240" w:lineRule="auto"/>
              <w:ind w:left="0" w:firstLine="0"/>
              <w:rPr>
                <w:sz w:val="22"/>
              </w:rPr>
            </w:pPr>
            <w:r w:rsidRPr="00F27098">
              <w:rPr>
                <w:sz w:val="22"/>
              </w:rPr>
              <w:t>&lt; 0,001</w:t>
            </w:r>
          </w:p>
        </w:tc>
      </w:tr>
      <w:tr w:rsidR="006B13C3" w:rsidRPr="00F27098" w14:paraId="285707BA" w14:textId="77777777" w:rsidTr="00F27098">
        <w:trPr>
          <w:cantSplit/>
        </w:trPr>
        <w:tc>
          <w:tcPr>
            <w:tcW w:w="2127" w:type="dxa"/>
            <w:vAlign w:val="center"/>
          </w:tcPr>
          <w:p w14:paraId="30129B7A" w14:textId="77777777" w:rsidR="00DE5A5F" w:rsidRPr="00DE5A5F" w:rsidRDefault="00DE5A5F" w:rsidP="00967B27">
            <w:pPr>
              <w:spacing w:after="0" w:line="240" w:lineRule="auto"/>
              <w:ind w:left="0" w:firstLine="0"/>
              <w:jc w:val="left"/>
              <w:rPr>
                <w:sz w:val="22"/>
              </w:rPr>
            </w:pPr>
            <w:r w:rsidRPr="00DE5A5F">
              <w:rPr>
                <w:sz w:val="22"/>
              </w:rPr>
              <w:t>Treatment</w:t>
            </w:r>
          </w:p>
          <w:p w14:paraId="3CE35DB9" w14:textId="1910AEE7" w:rsidR="006B13C3" w:rsidRPr="00F27098" w:rsidRDefault="006B13C3" w:rsidP="00967B27">
            <w:pPr>
              <w:spacing w:after="0" w:line="240" w:lineRule="auto"/>
              <w:ind w:left="0" w:firstLine="0"/>
              <w:jc w:val="left"/>
              <w:rPr>
                <w:sz w:val="22"/>
              </w:rPr>
            </w:pPr>
            <w:r w:rsidRPr="00F27098">
              <w:rPr>
                <w:sz w:val="22"/>
              </w:rPr>
              <w:t>(n = 105)</w:t>
            </w:r>
          </w:p>
        </w:tc>
        <w:tc>
          <w:tcPr>
            <w:tcW w:w="1559" w:type="dxa"/>
            <w:vAlign w:val="center"/>
          </w:tcPr>
          <w:p w14:paraId="798F61F6" w14:textId="77777777" w:rsidR="006B13C3" w:rsidRPr="00F27098" w:rsidRDefault="006B13C3" w:rsidP="00967B27">
            <w:pPr>
              <w:spacing w:after="0" w:line="240" w:lineRule="auto"/>
              <w:ind w:left="0" w:firstLine="0"/>
              <w:jc w:val="center"/>
              <w:rPr>
                <w:sz w:val="22"/>
                <w:highlight w:val="yellow"/>
              </w:rPr>
            </w:pPr>
            <w:r w:rsidRPr="00F27098">
              <w:rPr>
                <w:sz w:val="22"/>
              </w:rPr>
              <w:t>0,202 ± 0,051</w:t>
            </w:r>
          </w:p>
        </w:tc>
        <w:tc>
          <w:tcPr>
            <w:tcW w:w="2127" w:type="dxa"/>
            <w:vAlign w:val="center"/>
          </w:tcPr>
          <w:p w14:paraId="0CAE1FD1" w14:textId="77777777" w:rsidR="006B13C3" w:rsidRPr="00F27098" w:rsidRDefault="006B13C3" w:rsidP="00967B27">
            <w:pPr>
              <w:spacing w:after="0" w:line="240" w:lineRule="auto"/>
              <w:ind w:left="0" w:firstLine="0"/>
              <w:jc w:val="center"/>
              <w:rPr>
                <w:sz w:val="22"/>
                <w:highlight w:val="yellow"/>
              </w:rPr>
            </w:pPr>
            <w:r w:rsidRPr="00F27098">
              <w:rPr>
                <w:sz w:val="22"/>
              </w:rPr>
              <w:t>0,205 (0,177 - 0,241)</w:t>
            </w:r>
          </w:p>
        </w:tc>
        <w:tc>
          <w:tcPr>
            <w:tcW w:w="1077" w:type="dxa"/>
            <w:vMerge/>
            <w:vAlign w:val="center"/>
          </w:tcPr>
          <w:p w14:paraId="0F075BBD" w14:textId="77777777" w:rsidR="006B13C3" w:rsidRPr="00F27098" w:rsidRDefault="006B13C3" w:rsidP="00967B27">
            <w:pPr>
              <w:spacing w:after="0" w:line="240" w:lineRule="auto"/>
              <w:ind w:left="0" w:firstLine="0"/>
              <w:jc w:val="center"/>
              <w:rPr>
                <w:sz w:val="22"/>
                <w:highlight w:val="yellow"/>
              </w:rPr>
            </w:pPr>
          </w:p>
        </w:tc>
      </w:tr>
    </w:tbl>
    <w:p w14:paraId="2DD0288A" w14:textId="77777777" w:rsidR="006B13C3" w:rsidRPr="00F27098" w:rsidRDefault="006B13C3" w:rsidP="00967B27">
      <w:pPr>
        <w:spacing w:after="0" w:line="240" w:lineRule="auto"/>
        <w:ind w:left="0" w:firstLine="567"/>
        <w:rPr>
          <w:i/>
          <w:sz w:val="22"/>
        </w:rPr>
      </w:pPr>
      <w:r w:rsidRPr="00F27098">
        <w:rPr>
          <w:i/>
          <w:sz w:val="22"/>
        </w:rPr>
        <w:t xml:space="preserve"> </w:t>
      </w:r>
      <w:r w:rsidRPr="00F27098">
        <w:rPr>
          <w:sz w:val="22"/>
        </w:rPr>
        <w:t>(*)</w:t>
      </w:r>
      <w:r w:rsidRPr="00F27098">
        <w:rPr>
          <w:i/>
          <w:sz w:val="22"/>
        </w:rPr>
        <w:t xml:space="preserve"> Mann Whitney U Test</w:t>
      </w:r>
    </w:p>
    <w:p w14:paraId="2436D3CB" w14:textId="77777777" w:rsidR="00DE5A5F" w:rsidRPr="00DE5A5F" w:rsidRDefault="00DE5A5F" w:rsidP="00967B27">
      <w:pPr>
        <w:spacing w:after="0" w:line="240" w:lineRule="auto"/>
        <w:ind w:left="0" w:firstLine="0"/>
        <w:jc w:val="left"/>
        <w:rPr>
          <w:sz w:val="22"/>
        </w:rPr>
      </w:pPr>
      <w:r w:rsidRPr="00DE5A5F">
        <w:rPr>
          <w:sz w:val="22"/>
        </w:rPr>
        <w:t>+ The nesfatin-1 concentration of the patients was significantly lower compared to the reference group (p &lt; 0.001).</w:t>
      </w:r>
      <w:r w:rsidRPr="00DE5A5F">
        <w:rPr>
          <w:sz w:val="22"/>
        </w:rPr>
        <w:br/>
      </w:r>
      <w:r w:rsidRPr="00DE5A5F">
        <w:rPr>
          <w:sz w:val="22"/>
        </w:rPr>
        <w:br/>
        <w:t>+ The nesfatin-1 concentration in patients diagnosed for the first time and those who have been treated was significantly lower than the corresponding index in the reference group; however, the nesfatin-1 concentration in patients diagnosed for the first time was higher than in those who had been treated.</w:t>
      </w:r>
    </w:p>
    <w:p w14:paraId="75712E16" w14:textId="77777777" w:rsidR="008F6897" w:rsidRDefault="006B13C3" w:rsidP="00967B27">
      <w:pPr>
        <w:spacing w:after="0" w:line="240" w:lineRule="auto"/>
        <w:jc w:val="center"/>
        <w:rPr>
          <w:sz w:val="22"/>
        </w:rPr>
      </w:pPr>
      <w:r w:rsidRPr="00F27098">
        <w:rPr>
          <w:noProof/>
          <w:sz w:val="22"/>
          <w:lang w:eastAsia="en-US"/>
        </w:rPr>
        <w:drawing>
          <wp:inline distT="0" distB="0" distL="0" distR="0" wp14:anchorId="42215384" wp14:editId="0C1585C3">
            <wp:extent cx="3200400" cy="1562986"/>
            <wp:effectExtent l="0" t="0" r="0" b="18415"/>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BAA8F06" w14:textId="77777777" w:rsidR="00153D29" w:rsidRDefault="008F6897" w:rsidP="00967B27">
      <w:pPr>
        <w:spacing w:after="0" w:line="240" w:lineRule="auto"/>
        <w:jc w:val="center"/>
        <w:rPr>
          <w:rFonts w:eastAsia="Calibri"/>
          <w:b/>
          <w:i/>
          <w:color w:val="auto"/>
          <w:sz w:val="22"/>
          <w:lang w:eastAsia="en-US"/>
        </w:rPr>
      </w:pPr>
      <w:r w:rsidRPr="008F6897">
        <w:rPr>
          <w:rFonts w:eastAsia="Calibri"/>
          <w:b/>
          <w:i/>
          <w:color w:val="auto"/>
          <w:sz w:val="22"/>
          <w:lang w:eastAsia="en-US"/>
        </w:rPr>
        <w:t>Chart 3.1. Patient ratio according to nesfatin-1 levels in the patient group</w:t>
      </w:r>
    </w:p>
    <w:p w14:paraId="6C70DF95" w14:textId="77777777" w:rsidR="00153D29" w:rsidRDefault="008F6897" w:rsidP="00967B27">
      <w:pPr>
        <w:spacing w:after="0" w:line="240" w:lineRule="auto"/>
        <w:rPr>
          <w:bCs/>
          <w:sz w:val="22"/>
        </w:rPr>
      </w:pPr>
      <w:r w:rsidRPr="008F6897">
        <w:rPr>
          <w:bCs/>
          <w:sz w:val="22"/>
        </w:rPr>
        <w:lastRenderedPageBreak/>
        <w:t>+ The concentration of nesfatin-1 in patients is unevenly distributed at three levels: decreased, normal, and increased.</w:t>
      </w:r>
      <w:r w:rsidRPr="008F6897">
        <w:rPr>
          <w:bCs/>
          <w:sz w:val="22"/>
        </w:rPr>
        <w:br/>
        <w:t>+ Patients with decreased nesfatin-1 accounted for the highest percentage (49.7%), while those with increased levels accounted for the lowest percentage (5.0%).</w:t>
      </w:r>
    </w:p>
    <w:p w14:paraId="606DA6AD" w14:textId="77777777" w:rsidR="00153D29" w:rsidRPr="00153D29" w:rsidRDefault="008F6897" w:rsidP="00967B27">
      <w:pPr>
        <w:spacing w:after="0" w:line="240" w:lineRule="auto"/>
        <w:rPr>
          <w:b/>
          <w:bCs/>
          <w:sz w:val="22"/>
        </w:rPr>
      </w:pPr>
      <w:r w:rsidRPr="00153D29">
        <w:rPr>
          <w:b/>
          <w:bCs/>
          <w:sz w:val="22"/>
        </w:rPr>
        <w:t>3.2.2 The relationship between nesfatin-1 and some clinical and paraclinical characteristics in patients.</w:t>
      </w:r>
    </w:p>
    <w:p w14:paraId="632DC3C1" w14:textId="0BDAB565" w:rsidR="008F6897" w:rsidRPr="00153D29" w:rsidRDefault="008F6897" w:rsidP="00967B27">
      <w:pPr>
        <w:spacing w:after="0" w:line="240" w:lineRule="auto"/>
        <w:rPr>
          <w:b/>
          <w:sz w:val="22"/>
        </w:rPr>
      </w:pPr>
      <w:r w:rsidRPr="00153D29">
        <w:rPr>
          <w:b/>
          <w:sz w:val="22"/>
        </w:rPr>
        <w:t>Table 3.2. Relationship between nesfatin-1 and BMI</w:t>
      </w:r>
    </w:p>
    <w:tbl>
      <w:tblPr>
        <w:tblStyle w:val="TableGrid"/>
        <w:tblW w:w="7094" w:type="dxa"/>
        <w:tblInd w:w="-318" w:type="dxa"/>
        <w:tblLook w:val="04A0" w:firstRow="1" w:lastRow="0" w:firstColumn="1" w:lastColumn="0" w:noHBand="0" w:noVBand="1"/>
      </w:tblPr>
      <w:tblGrid>
        <w:gridCol w:w="1365"/>
        <w:gridCol w:w="1074"/>
        <w:gridCol w:w="1276"/>
        <w:gridCol w:w="1276"/>
        <w:gridCol w:w="1276"/>
        <w:gridCol w:w="827"/>
      </w:tblGrid>
      <w:tr w:rsidR="00AF3719" w:rsidRPr="00F27098" w14:paraId="608FA3DC" w14:textId="77777777" w:rsidTr="006C6F0A">
        <w:trPr>
          <w:cantSplit/>
        </w:trPr>
        <w:tc>
          <w:tcPr>
            <w:tcW w:w="1365" w:type="dxa"/>
            <w:vMerge w:val="restart"/>
            <w:tcBorders>
              <w:tl2br w:val="nil"/>
            </w:tcBorders>
            <w:vAlign w:val="center"/>
          </w:tcPr>
          <w:p w14:paraId="64C5268A" w14:textId="77777777" w:rsidR="00AF3719" w:rsidRPr="00F27098" w:rsidRDefault="00AF3719" w:rsidP="00967B27">
            <w:pPr>
              <w:spacing w:after="0" w:line="240" w:lineRule="auto"/>
              <w:ind w:left="-57" w:right="-57" w:firstLine="0"/>
              <w:jc w:val="center"/>
              <w:rPr>
                <w:sz w:val="22"/>
              </w:rPr>
            </w:pPr>
            <w:r w:rsidRPr="00F27098">
              <w:rPr>
                <w:sz w:val="22"/>
              </w:rPr>
              <w:t>Nesfatin -1</w:t>
            </w:r>
          </w:p>
          <w:p w14:paraId="7A647464" w14:textId="77777777" w:rsidR="00AF3719" w:rsidRPr="00F27098" w:rsidRDefault="00AF3719" w:rsidP="00967B27">
            <w:pPr>
              <w:spacing w:after="0" w:line="240" w:lineRule="auto"/>
              <w:ind w:left="-57" w:right="-57" w:firstLine="0"/>
              <w:jc w:val="center"/>
              <w:rPr>
                <w:sz w:val="22"/>
              </w:rPr>
            </w:pPr>
            <w:r w:rsidRPr="00F27098">
              <w:rPr>
                <w:sz w:val="22"/>
              </w:rPr>
              <w:t>(ng/ml)</w:t>
            </w:r>
          </w:p>
        </w:tc>
        <w:tc>
          <w:tcPr>
            <w:tcW w:w="4902" w:type="dxa"/>
            <w:gridSpan w:val="4"/>
            <w:vAlign w:val="center"/>
          </w:tcPr>
          <w:p w14:paraId="7AD20E9F" w14:textId="313C4983" w:rsidR="00AF3719" w:rsidRPr="00F27098" w:rsidRDefault="008F6897" w:rsidP="00967B27">
            <w:pPr>
              <w:spacing w:after="0" w:line="240" w:lineRule="auto"/>
              <w:ind w:left="-57" w:right="-57" w:firstLine="0"/>
              <w:jc w:val="center"/>
              <w:rPr>
                <w:sz w:val="22"/>
              </w:rPr>
            </w:pPr>
            <w:r>
              <w:rPr>
                <w:sz w:val="22"/>
              </w:rPr>
              <w:t>Group</w:t>
            </w:r>
            <w:r w:rsidR="00AF3719" w:rsidRPr="00F27098">
              <w:rPr>
                <w:sz w:val="22"/>
              </w:rPr>
              <w:t xml:space="preserve"> BMI (kg/m</w:t>
            </w:r>
            <w:r w:rsidR="00AF3719" w:rsidRPr="00F27098">
              <w:rPr>
                <w:sz w:val="22"/>
                <w:vertAlign w:val="superscript"/>
              </w:rPr>
              <w:t>2</w:t>
            </w:r>
            <w:r w:rsidR="00AF3719" w:rsidRPr="00F27098">
              <w:rPr>
                <w:sz w:val="22"/>
              </w:rPr>
              <w:t>)</w:t>
            </w:r>
          </w:p>
        </w:tc>
        <w:tc>
          <w:tcPr>
            <w:tcW w:w="827" w:type="dxa"/>
            <w:vAlign w:val="center"/>
          </w:tcPr>
          <w:p w14:paraId="6787D1FC" w14:textId="77777777" w:rsidR="00AF3719" w:rsidRPr="00F27098" w:rsidRDefault="00AF3719" w:rsidP="00967B27">
            <w:pPr>
              <w:spacing w:after="0" w:line="240" w:lineRule="auto"/>
              <w:ind w:left="-57" w:right="-57" w:firstLine="0"/>
              <w:jc w:val="center"/>
              <w:rPr>
                <w:sz w:val="22"/>
              </w:rPr>
            </w:pPr>
            <w:r w:rsidRPr="00F27098">
              <w:rPr>
                <w:sz w:val="22"/>
              </w:rPr>
              <w:t>P</w:t>
            </w:r>
          </w:p>
        </w:tc>
      </w:tr>
      <w:tr w:rsidR="00AF3719" w:rsidRPr="00F27098" w14:paraId="47401429" w14:textId="77777777" w:rsidTr="006C6F0A">
        <w:trPr>
          <w:cantSplit/>
        </w:trPr>
        <w:tc>
          <w:tcPr>
            <w:tcW w:w="1365" w:type="dxa"/>
            <w:vMerge/>
            <w:tcBorders>
              <w:bottom w:val="single" w:sz="4" w:space="0" w:color="auto"/>
              <w:tl2br w:val="nil"/>
            </w:tcBorders>
            <w:vAlign w:val="center"/>
          </w:tcPr>
          <w:p w14:paraId="018E1DAC" w14:textId="77777777" w:rsidR="00AF3719" w:rsidRPr="00F27098" w:rsidRDefault="00AF3719" w:rsidP="00967B27">
            <w:pPr>
              <w:spacing w:after="0" w:line="240" w:lineRule="auto"/>
              <w:ind w:left="-57" w:right="-57" w:firstLine="0"/>
              <w:jc w:val="center"/>
              <w:rPr>
                <w:sz w:val="22"/>
              </w:rPr>
            </w:pPr>
          </w:p>
        </w:tc>
        <w:tc>
          <w:tcPr>
            <w:tcW w:w="1074" w:type="dxa"/>
            <w:vAlign w:val="center"/>
          </w:tcPr>
          <w:p w14:paraId="4414EE6E" w14:textId="77777777" w:rsidR="00AF3719" w:rsidRPr="00F27098" w:rsidRDefault="00AF3719" w:rsidP="00967B27">
            <w:pPr>
              <w:spacing w:after="0" w:line="240" w:lineRule="auto"/>
              <w:ind w:left="-57" w:right="-57" w:firstLine="0"/>
              <w:jc w:val="center"/>
              <w:rPr>
                <w:sz w:val="22"/>
              </w:rPr>
            </w:pPr>
            <w:r w:rsidRPr="00F27098">
              <w:rPr>
                <w:sz w:val="22"/>
              </w:rPr>
              <w:t>&lt; 18,5</w:t>
            </w:r>
          </w:p>
          <w:p w14:paraId="720BCC79" w14:textId="77777777" w:rsidR="00AF3719" w:rsidRPr="00F27098" w:rsidRDefault="00AF3719" w:rsidP="00967B27">
            <w:pPr>
              <w:spacing w:after="0" w:line="240" w:lineRule="auto"/>
              <w:ind w:left="-57" w:right="-57" w:firstLine="0"/>
              <w:jc w:val="center"/>
              <w:rPr>
                <w:sz w:val="22"/>
              </w:rPr>
            </w:pPr>
            <w:r w:rsidRPr="00F27098">
              <w:rPr>
                <w:sz w:val="22"/>
              </w:rPr>
              <w:t>(n=2)</w:t>
            </w:r>
          </w:p>
        </w:tc>
        <w:tc>
          <w:tcPr>
            <w:tcW w:w="1276" w:type="dxa"/>
            <w:vAlign w:val="center"/>
          </w:tcPr>
          <w:p w14:paraId="49B03372" w14:textId="77777777" w:rsidR="00AF3719" w:rsidRPr="00F27098" w:rsidRDefault="00AF3719" w:rsidP="00967B27">
            <w:pPr>
              <w:spacing w:after="0" w:line="240" w:lineRule="auto"/>
              <w:ind w:left="-57" w:right="-57" w:firstLine="0"/>
              <w:jc w:val="center"/>
              <w:rPr>
                <w:sz w:val="22"/>
              </w:rPr>
            </w:pPr>
            <w:r w:rsidRPr="00F27098">
              <w:rPr>
                <w:sz w:val="22"/>
              </w:rPr>
              <w:t>18,5 – 22,9 (n=47)</w:t>
            </w:r>
          </w:p>
        </w:tc>
        <w:tc>
          <w:tcPr>
            <w:tcW w:w="1276" w:type="dxa"/>
            <w:vAlign w:val="center"/>
          </w:tcPr>
          <w:p w14:paraId="07B26F10" w14:textId="77777777" w:rsidR="00AF3719" w:rsidRPr="00F27098" w:rsidRDefault="00AF3719" w:rsidP="00967B27">
            <w:pPr>
              <w:spacing w:after="0" w:line="240" w:lineRule="auto"/>
              <w:ind w:left="-57" w:right="-57" w:firstLine="0"/>
              <w:jc w:val="center"/>
              <w:rPr>
                <w:sz w:val="22"/>
              </w:rPr>
            </w:pPr>
            <w:r w:rsidRPr="00F27098">
              <w:rPr>
                <w:sz w:val="22"/>
              </w:rPr>
              <w:t>23,0 – 24,9</w:t>
            </w:r>
          </w:p>
          <w:p w14:paraId="635B79B3" w14:textId="77777777" w:rsidR="00AF3719" w:rsidRPr="00F27098" w:rsidRDefault="00AF3719" w:rsidP="00967B27">
            <w:pPr>
              <w:spacing w:after="0" w:line="240" w:lineRule="auto"/>
              <w:ind w:left="-57" w:right="-57" w:firstLine="0"/>
              <w:jc w:val="center"/>
              <w:rPr>
                <w:sz w:val="22"/>
              </w:rPr>
            </w:pPr>
            <w:r w:rsidRPr="00F27098">
              <w:rPr>
                <w:sz w:val="22"/>
              </w:rPr>
              <w:t>(n=55)</w:t>
            </w:r>
          </w:p>
        </w:tc>
        <w:tc>
          <w:tcPr>
            <w:tcW w:w="1276" w:type="dxa"/>
            <w:vAlign w:val="center"/>
          </w:tcPr>
          <w:p w14:paraId="4758AD68" w14:textId="77777777" w:rsidR="00AF3719" w:rsidRPr="00F27098" w:rsidRDefault="00AF3719" w:rsidP="00967B27">
            <w:pPr>
              <w:spacing w:after="0" w:line="240" w:lineRule="auto"/>
              <w:ind w:left="-57" w:right="-57" w:firstLine="0"/>
              <w:jc w:val="center"/>
              <w:rPr>
                <w:sz w:val="22"/>
              </w:rPr>
            </w:pPr>
            <w:r w:rsidRPr="00F27098">
              <w:rPr>
                <w:sz w:val="22"/>
              </w:rPr>
              <w:t>≥ 25,0</w:t>
            </w:r>
          </w:p>
          <w:p w14:paraId="30013F68" w14:textId="77777777" w:rsidR="00AF3719" w:rsidRPr="00F27098" w:rsidRDefault="00AF3719" w:rsidP="00967B27">
            <w:pPr>
              <w:spacing w:after="0" w:line="240" w:lineRule="auto"/>
              <w:ind w:left="-57" w:right="-57" w:firstLine="0"/>
              <w:jc w:val="center"/>
              <w:rPr>
                <w:sz w:val="22"/>
              </w:rPr>
            </w:pPr>
            <w:r w:rsidRPr="00F27098">
              <w:rPr>
                <w:sz w:val="22"/>
              </w:rPr>
              <w:t>(n=35)</w:t>
            </w:r>
          </w:p>
        </w:tc>
        <w:tc>
          <w:tcPr>
            <w:tcW w:w="827" w:type="dxa"/>
            <w:vAlign w:val="center"/>
          </w:tcPr>
          <w:p w14:paraId="3AEA3D57" w14:textId="77777777" w:rsidR="00AF3719" w:rsidRPr="00F27098" w:rsidRDefault="00AF3719" w:rsidP="00967B27">
            <w:pPr>
              <w:spacing w:after="0" w:line="240" w:lineRule="auto"/>
              <w:ind w:left="-57" w:right="-57" w:firstLine="0"/>
              <w:jc w:val="center"/>
              <w:rPr>
                <w:sz w:val="22"/>
              </w:rPr>
            </w:pPr>
          </w:p>
        </w:tc>
      </w:tr>
      <w:tr w:rsidR="00AF3719" w:rsidRPr="00F27098" w14:paraId="131CCBAB" w14:textId="77777777" w:rsidTr="006C6F0A">
        <w:trPr>
          <w:cantSplit/>
        </w:trPr>
        <w:tc>
          <w:tcPr>
            <w:tcW w:w="1365" w:type="dxa"/>
            <w:tcBorders>
              <w:tl2br w:val="nil"/>
            </w:tcBorders>
            <w:vAlign w:val="center"/>
          </w:tcPr>
          <w:p w14:paraId="005255C5" w14:textId="074DEABE" w:rsidR="00AF3719" w:rsidRPr="00F27098" w:rsidRDefault="008F6897" w:rsidP="00967B27">
            <w:pPr>
              <w:spacing w:after="0" w:line="240" w:lineRule="auto"/>
              <w:ind w:left="-57" w:right="-57" w:firstLine="0"/>
              <w:jc w:val="center"/>
              <w:rPr>
                <w:sz w:val="22"/>
              </w:rPr>
            </w:pPr>
            <w:r>
              <w:rPr>
                <w:sz w:val="22"/>
              </w:rPr>
              <w:t>Median</w:t>
            </w:r>
            <w:r w:rsidR="00AF3719" w:rsidRPr="00F27098">
              <w:rPr>
                <w:sz w:val="22"/>
              </w:rPr>
              <w:t xml:space="preserve"> (Q</w:t>
            </w:r>
            <w:r w:rsidR="00AF3719" w:rsidRPr="00F27098">
              <w:rPr>
                <w:sz w:val="22"/>
                <w:vertAlign w:val="subscript"/>
              </w:rPr>
              <w:t>1</w:t>
            </w:r>
            <w:r w:rsidR="00AF3719" w:rsidRPr="00F27098">
              <w:rPr>
                <w:sz w:val="22"/>
              </w:rPr>
              <w:t xml:space="preserve"> – Q</w:t>
            </w:r>
            <w:r w:rsidR="00AF3719" w:rsidRPr="00F27098">
              <w:rPr>
                <w:sz w:val="22"/>
                <w:vertAlign w:val="subscript"/>
              </w:rPr>
              <w:t>3</w:t>
            </w:r>
            <w:r w:rsidR="00AF3719" w:rsidRPr="00F27098">
              <w:rPr>
                <w:sz w:val="22"/>
              </w:rPr>
              <w:t>)</w:t>
            </w:r>
          </w:p>
        </w:tc>
        <w:tc>
          <w:tcPr>
            <w:tcW w:w="1074" w:type="dxa"/>
            <w:vAlign w:val="center"/>
          </w:tcPr>
          <w:p w14:paraId="71B1171E" w14:textId="77777777" w:rsidR="00AF3719" w:rsidRPr="00F27098" w:rsidRDefault="00AF3719" w:rsidP="00967B27">
            <w:pPr>
              <w:spacing w:after="0" w:line="240" w:lineRule="auto"/>
              <w:ind w:left="-57" w:right="-57" w:firstLine="0"/>
              <w:jc w:val="center"/>
              <w:rPr>
                <w:sz w:val="22"/>
              </w:rPr>
            </w:pPr>
            <w:r w:rsidRPr="00F27098">
              <w:rPr>
                <w:sz w:val="22"/>
              </w:rPr>
              <w:t xml:space="preserve">0,397 </w:t>
            </w:r>
          </w:p>
          <w:p w14:paraId="31D0CEB7" w14:textId="77777777" w:rsidR="00AF3719" w:rsidRPr="00F27098" w:rsidRDefault="00AF3719" w:rsidP="00967B27">
            <w:pPr>
              <w:spacing w:after="0" w:line="240" w:lineRule="auto"/>
              <w:ind w:left="-57" w:right="-57" w:firstLine="0"/>
              <w:jc w:val="center"/>
              <w:rPr>
                <w:sz w:val="22"/>
              </w:rPr>
            </w:pPr>
            <w:r w:rsidRPr="00F27098">
              <w:rPr>
                <w:sz w:val="22"/>
              </w:rPr>
              <w:t>(0,248 - Na)</w:t>
            </w:r>
          </w:p>
        </w:tc>
        <w:tc>
          <w:tcPr>
            <w:tcW w:w="1276" w:type="dxa"/>
            <w:vAlign w:val="center"/>
          </w:tcPr>
          <w:p w14:paraId="32970B3D" w14:textId="77777777" w:rsidR="00AF3719" w:rsidRPr="00F27098" w:rsidRDefault="00AF3719" w:rsidP="00967B27">
            <w:pPr>
              <w:spacing w:after="0" w:line="240" w:lineRule="auto"/>
              <w:ind w:left="-57" w:right="-57" w:firstLine="0"/>
              <w:jc w:val="center"/>
              <w:rPr>
                <w:sz w:val="22"/>
              </w:rPr>
            </w:pPr>
            <w:r w:rsidRPr="00F27098">
              <w:rPr>
                <w:sz w:val="22"/>
              </w:rPr>
              <w:t xml:space="preserve">0,194 </w:t>
            </w:r>
          </w:p>
          <w:p w14:paraId="6796E4F2" w14:textId="77777777" w:rsidR="00AF3719" w:rsidRPr="00F27098" w:rsidRDefault="00AF3719" w:rsidP="00967B27">
            <w:pPr>
              <w:spacing w:after="0" w:line="240" w:lineRule="auto"/>
              <w:ind w:left="-57" w:right="-57" w:firstLine="0"/>
              <w:jc w:val="center"/>
              <w:rPr>
                <w:sz w:val="22"/>
              </w:rPr>
            </w:pPr>
            <w:r w:rsidRPr="00F27098">
              <w:rPr>
                <w:sz w:val="22"/>
              </w:rPr>
              <w:t>(0,164-0,224)</w:t>
            </w:r>
          </w:p>
        </w:tc>
        <w:tc>
          <w:tcPr>
            <w:tcW w:w="1276" w:type="dxa"/>
            <w:vAlign w:val="center"/>
          </w:tcPr>
          <w:p w14:paraId="22DA0430" w14:textId="77777777" w:rsidR="00AF3719" w:rsidRPr="00F27098" w:rsidRDefault="00AF3719" w:rsidP="00967B27">
            <w:pPr>
              <w:spacing w:after="0" w:line="240" w:lineRule="auto"/>
              <w:ind w:left="-57" w:right="-57" w:firstLine="0"/>
              <w:jc w:val="center"/>
              <w:rPr>
                <w:sz w:val="22"/>
              </w:rPr>
            </w:pPr>
            <w:r w:rsidRPr="00F27098">
              <w:rPr>
                <w:sz w:val="22"/>
              </w:rPr>
              <w:t xml:space="preserve">0,224 </w:t>
            </w:r>
          </w:p>
          <w:p w14:paraId="20DF6AF9" w14:textId="77777777" w:rsidR="00AF3719" w:rsidRPr="00F27098" w:rsidRDefault="00AF3719" w:rsidP="00967B27">
            <w:pPr>
              <w:spacing w:after="0" w:line="240" w:lineRule="auto"/>
              <w:ind w:left="-57" w:right="-57" w:firstLine="0"/>
              <w:jc w:val="center"/>
              <w:rPr>
                <w:sz w:val="22"/>
              </w:rPr>
            </w:pPr>
            <w:r w:rsidRPr="00F27098">
              <w:rPr>
                <w:sz w:val="22"/>
              </w:rPr>
              <w:t>(0,19 - 0,253)</w:t>
            </w:r>
          </w:p>
        </w:tc>
        <w:tc>
          <w:tcPr>
            <w:tcW w:w="1276" w:type="dxa"/>
            <w:vAlign w:val="center"/>
          </w:tcPr>
          <w:p w14:paraId="36179B83" w14:textId="77777777" w:rsidR="00AF3719" w:rsidRPr="00F27098" w:rsidRDefault="00AF3719" w:rsidP="00967B27">
            <w:pPr>
              <w:spacing w:after="0" w:line="240" w:lineRule="auto"/>
              <w:ind w:left="-57" w:right="-57" w:firstLine="0"/>
              <w:jc w:val="center"/>
              <w:rPr>
                <w:sz w:val="22"/>
              </w:rPr>
            </w:pPr>
            <w:r w:rsidRPr="00F27098">
              <w:rPr>
                <w:sz w:val="22"/>
              </w:rPr>
              <w:t xml:space="preserve">0,229 </w:t>
            </w:r>
          </w:p>
          <w:p w14:paraId="42B5CE40" w14:textId="77777777" w:rsidR="00AF3719" w:rsidRPr="00F27098" w:rsidRDefault="00AF3719" w:rsidP="00967B27">
            <w:pPr>
              <w:spacing w:after="0" w:line="240" w:lineRule="auto"/>
              <w:ind w:left="-57" w:right="-57" w:firstLine="0"/>
              <w:jc w:val="center"/>
              <w:rPr>
                <w:sz w:val="22"/>
              </w:rPr>
            </w:pPr>
            <w:r w:rsidRPr="00F27098">
              <w:rPr>
                <w:sz w:val="22"/>
              </w:rPr>
              <w:t>(0,205-0,253)</w:t>
            </w:r>
          </w:p>
        </w:tc>
        <w:tc>
          <w:tcPr>
            <w:tcW w:w="827" w:type="dxa"/>
            <w:vAlign w:val="center"/>
          </w:tcPr>
          <w:p w14:paraId="53B64909" w14:textId="77777777" w:rsidR="00AF3719" w:rsidRPr="00F27098" w:rsidRDefault="00AF3719" w:rsidP="00967B27">
            <w:pPr>
              <w:spacing w:after="0" w:line="240" w:lineRule="auto"/>
              <w:ind w:left="-57" w:right="-57" w:firstLine="0"/>
              <w:jc w:val="center"/>
              <w:rPr>
                <w:sz w:val="22"/>
                <w:vertAlign w:val="superscript"/>
              </w:rPr>
            </w:pPr>
            <w:r w:rsidRPr="00F27098">
              <w:rPr>
                <w:sz w:val="22"/>
              </w:rPr>
              <w:t>&lt; 0,05</w:t>
            </w:r>
            <w:r w:rsidRPr="00F27098">
              <w:rPr>
                <w:sz w:val="22"/>
                <w:vertAlign w:val="superscript"/>
              </w:rPr>
              <w:t>**</w:t>
            </w:r>
          </w:p>
        </w:tc>
      </w:tr>
      <w:tr w:rsidR="00AF3719" w:rsidRPr="00F27098" w14:paraId="591738A2" w14:textId="77777777" w:rsidTr="006C6F0A">
        <w:trPr>
          <w:cantSplit/>
        </w:trPr>
        <w:tc>
          <w:tcPr>
            <w:tcW w:w="1365" w:type="dxa"/>
            <w:tcBorders>
              <w:tl2br w:val="nil"/>
            </w:tcBorders>
            <w:vAlign w:val="center"/>
          </w:tcPr>
          <w:p w14:paraId="52BE1A17" w14:textId="2C0EA9DE" w:rsidR="00AF3719" w:rsidRPr="00F27098" w:rsidRDefault="008F6897" w:rsidP="00967B27">
            <w:pPr>
              <w:spacing w:after="0" w:line="240" w:lineRule="auto"/>
              <w:ind w:left="-57" w:right="-57" w:firstLine="0"/>
              <w:jc w:val="center"/>
              <w:rPr>
                <w:sz w:val="22"/>
              </w:rPr>
            </w:pPr>
            <w:r>
              <w:rPr>
                <w:sz w:val="22"/>
              </w:rPr>
              <w:t>Decrease</w:t>
            </w:r>
            <w:r w:rsidR="00AF3719" w:rsidRPr="00F27098">
              <w:rPr>
                <w:sz w:val="22"/>
              </w:rPr>
              <w:t xml:space="preserve"> n (%)</w:t>
            </w:r>
          </w:p>
        </w:tc>
        <w:tc>
          <w:tcPr>
            <w:tcW w:w="1074" w:type="dxa"/>
            <w:vAlign w:val="center"/>
          </w:tcPr>
          <w:p w14:paraId="61FBBC52" w14:textId="77777777" w:rsidR="00AF3719" w:rsidRPr="00F27098" w:rsidRDefault="00AF3719" w:rsidP="00967B27">
            <w:pPr>
              <w:spacing w:after="0" w:line="240" w:lineRule="auto"/>
              <w:ind w:left="-57" w:right="-57" w:firstLine="0"/>
              <w:jc w:val="center"/>
              <w:rPr>
                <w:sz w:val="22"/>
              </w:rPr>
            </w:pPr>
            <w:r w:rsidRPr="00F27098">
              <w:rPr>
                <w:sz w:val="22"/>
              </w:rPr>
              <w:t>0</w:t>
            </w:r>
          </w:p>
        </w:tc>
        <w:tc>
          <w:tcPr>
            <w:tcW w:w="1276" w:type="dxa"/>
            <w:vAlign w:val="center"/>
          </w:tcPr>
          <w:p w14:paraId="11747912" w14:textId="77777777" w:rsidR="00AF3719" w:rsidRPr="00F27098" w:rsidRDefault="00AF3719" w:rsidP="00967B27">
            <w:pPr>
              <w:spacing w:after="0" w:line="240" w:lineRule="auto"/>
              <w:ind w:left="-57" w:right="-57" w:firstLine="0"/>
              <w:jc w:val="center"/>
              <w:rPr>
                <w:sz w:val="22"/>
              </w:rPr>
            </w:pPr>
            <w:r w:rsidRPr="00F27098">
              <w:rPr>
                <w:sz w:val="22"/>
              </w:rPr>
              <w:t>29 (61,7)</w:t>
            </w:r>
          </w:p>
        </w:tc>
        <w:tc>
          <w:tcPr>
            <w:tcW w:w="1276" w:type="dxa"/>
            <w:vAlign w:val="center"/>
          </w:tcPr>
          <w:p w14:paraId="3C5574DE" w14:textId="77777777" w:rsidR="00AF3719" w:rsidRPr="00F27098" w:rsidRDefault="00AF3719" w:rsidP="00967B27">
            <w:pPr>
              <w:spacing w:after="0" w:line="240" w:lineRule="auto"/>
              <w:ind w:left="-57" w:right="-57" w:firstLine="0"/>
              <w:jc w:val="center"/>
              <w:rPr>
                <w:sz w:val="22"/>
              </w:rPr>
            </w:pPr>
            <w:r w:rsidRPr="00F27098">
              <w:rPr>
                <w:sz w:val="22"/>
              </w:rPr>
              <w:t>26 (47,3)</w:t>
            </w:r>
          </w:p>
        </w:tc>
        <w:tc>
          <w:tcPr>
            <w:tcW w:w="1276" w:type="dxa"/>
            <w:vAlign w:val="center"/>
          </w:tcPr>
          <w:p w14:paraId="35712D82" w14:textId="77777777" w:rsidR="00AF3719" w:rsidRPr="00F27098" w:rsidRDefault="00AF3719" w:rsidP="00967B27">
            <w:pPr>
              <w:spacing w:after="0" w:line="240" w:lineRule="auto"/>
              <w:ind w:left="-57" w:right="-57" w:firstLine="0"/>
              <w:jc w:val="center"/>
              <w:rPr>
                <w:sz w:val="22"/>
              </w:rPr>
            </w:pPr>
            <w:r w:rsidRPr="00F27098">
              <w:rPr>
                <w:sz w:val="22"/>
              </w:rPr>
              <w:t>14 (40,0)</w:t>
            </w:r>
          </w:p>
        </w:tc>
        <w:tc>
          <w:tcPr>
            <w:tcW w:w="827" w:type="dxa"/>
            <w:vMerge w:val="restart"/>
            <w:vAlign w:val="center"/>
          </w:tcPr>
          <w:p w14:paraId="51EBAB4B" w14:textId="77777777" w:rsidR="00AF3719" w:rsidRPr="00F27098" w:rsidRDefault="00AF3719" w:rsidP="00967B27">
            <w:pPr>
              <w:spacing w:after="0" w:line="240" w:lineRule="auto"/>
              <w:ind w:left="-57" w:right="-57" w:firstLine="0"/>
              <w:jc w:val="center"/>
              <w:rPr>
                <w:sz w:val="22"/>
                <w:vertAlign w:val="superscript"/>
              </w:rPr>
            </w:pPr>
            <w:r w:rsidRPr="00F27098">
              <w:rPr>
                <w:sz w:val="22"/>
              </w:rPr>
              <w:t>&lt; 0,05</w:t>
            </w:r>
            <w:r w:rsidRPr="00F27098">
              <w:rPr>
                <w:sz w:val="22"/>
                <w:vertAlign w:val="superscript"/>
              </w:rPr>
              <w:t>*</w:t>
            </w:r>
          </w:p>
        </w:tc>
      </w:tr>
      <w:tr w:rsidR="00AF3719" w:rsidRPr="00F27098" w14:paraId="624115D5" w14:textId="77777777" w:rsidTr="006C6F0A">
        <w:trPr>
          <w:cantSplit/>
        </w:trPr>
        <w:tc>
          <w:tcPr>
            <w:tcW w:w="1365" w:type="dxa"/>
            <w:tcBorders>
              <w:tl2br w:val="nil"/>
            </w:tcBorders>
            <w:vAlign w:val="center"/>
          </w:tcPr>
          <w:p w14:paraId="6AE47744" w14:textId="5AA67222" w:rsidR="00AF3719" w:rsidRPr="00F27098" w:rsidRDefault="008F6897" w:rsidP="00967B27">
            <w:pPr>
              <w:spacing w:after="0" w:line="240" w:lineRule="auto"/>
              <w:ind w:left="-57" w:right="-57" w:firstLine="0"/>
              <w:jc w:val="center"/>
              <w:rPr>
                <w:sz w:val="22"/>
              </w:rPr>
            </w:pPr>
            <w:r>
              <w:rPr>
                <w:sz w:val="22"/>
              </w:rPr>
              <w:t>Normal</w:t>
            </w:r>
            <w:r w:rsidR="00AF3719" w:rsidRPr="00F27098">
              <w:rPr>
                <w:sz w:val="22"/>
              </w:rPr>
              <w:t xml:space="preserve"> n (%)</w:t>
            </w:r>
          </w:p>
        </w:tc>
        <w:tc>
          <w:tcPr>
            <w:tcW w:w="1074" w:type="dxa"/>
            <w:vAlign w:val="center"/>
          </w:tcPr>
          <w:p w14:paraId="59C0526E" w14:textId="77777777" w:rsidR="00AF3719" w:rsidRPr="00F27098" w:rsidRDefault="00AF3719" w:rsidP="00967B27">
            <w:pPr>
              <w:spacing w:after="0" w:line="240" w:lineRule="auto"/>
              <w:ind w:left="-57" w:right="-57" w:firstLine="0"/>
              <w:jc w:val="center"/>
              <w:rPr>
                <w:sz w:val="22"/>
              </w:rPr>
            </w:pPr>
            <w:r w:rsidRPr="00F27098">
              <w:rPr>
                <w:sz w:val="22"/>
              </w:rPr>
              <w:t>1 (50,0)</w:t>
            </w:r>
          </w:p>
        </w:tc>
        <w:tc>
          <w:tcPr>
            <w:tcW w:w="1276" w:type="dxa"/>
            <w:vAlign w:val="center"/>
          </w:tcPr>
          <w:p w14:paraId="42272100" w14:textId="77777777" w:rsidR="00AF3719" w:rsidRPr="00F27098" w:rsidRDefault="00AF3719" w:rsidP="00967B27">
            <w:pPr>
              <w:spacing w:after="0" w:line="240" w:lineRule="auto"/>
              <w:ind w:left="-57" w:right="-57" w:firstLine="0"/>
              <w:jc w:val="center"/>
              <w:rPr>
                <w:sz w:val="22"/>
              </w:rPr>
            </w:pPr>
            <w:r w:rsidRPr="00F27098">
              <w:rPr>
                <w:sz w:val="22"/>
              </w:rPr>
              <w:t>17 (36,2)</w:t>
            </w:r>
          </w:p>
        </w:tc>
        <w:tc>
          <w:tcPr>
            <w:tcW w:w="1276" w:type="dxa"/>
            <w:vAlign w:val="center"/>
          </w:tcPr>
          <w:p w14:paraId="7229CB13" w14:textId="77777777" w:rsidR="00AF3719" w:rsidRPr="00F27098" w:rsidRDefault="00AF3719" w:rsidP="00967B27">
            <w:pPr>
              <w:spacing w:after="0" w:line="240" w:lineRule="auto"/>
              <w:ind w:left="-57" w:right="-57" w:firstLine="0"/>
              <w:jc w:val="center"/>
              <w:rPr>
                <w:sz w:val="22"/>
              </w:rPr>
            </w:pPr>
            <w:r w:rsidRPr="00F27098">
              <w:rPr>
                <w:sz w:val="22"/>
              </w:rPr>
              <w:t>27 (49,1)</w:t>
            </w:r>
          </w:p>
        </w:tc>
        <w:tc>
          <w:tcPr>
            <w:tcW w:w="1276" w:type="dxa"/>
            <w:vAlign w:val="center"/>
          </w:tcPr>
          <w:p w14:paraId="48607C15" w14:textId="77777777" w:rsidR="00AF3719" w:rsidRPr="00F27098" w:rsidRDefault="00AF3719" w:rsidP="00967B27">
            <w:pPr>
              <w:spacing w:after="0" w:line="240" w:lineRule="auto"/>
              <w:ind w:left="-57" w:right="-57" w:firstLine="0"/>
              <w:jc w:val="center"/>
              <w:rPr>
                <w:sz w:val="22"/>
              </w:rPr>
            </w:pPr>
            <w:r w:rsidRPr="00F27098">
              <w:rPr>
                <w:sz w:val="22"/>
              </w:rPr>
              <w:t>18 (51,4)</w:t>
            </w:r>
          </w:p>
        </w:tc>
        <w:tc>
          <w:tcPr>
            <w:tcW w:w="827" w:type="dxa"/>
            <w:vMerge/>
            <w:vAlign w:val="center"/>
          </w:tcPr>
          <w:p w14:paraId="388505ED" w14:textId="77777777" w:rsidR="00AF3719" w:rsidRPr="00F27098" w:rsidRDefault="00AF3719" w:rsidP="00967B27">
            <w:pPr>
              <w:spacing w:after="0" w:line="240" w:lineRule="auto"/>
              <w:ind w:left="-57" w:right="-57" w:firstLine="0"/>
              <w:jc w:val="center"/>
              <w:rPr>
                <w:sz w:val="22"/>
              </w:rPr>
            </w:pPr>
          </w:p>
        </w:tc>
      </w:tr>
      <w:tr w:rsidR="00AF3719" w:rsidRPr="00F27098" w14:paraId="2A98C5DD" w14:textId="77777777" w:rsidTr="006C6F0A">
        <w:trPr>
          <w:cantSplit/>
        </w:trPr>
        <w:tc>
          <w:tcPr>
            <w:tcW w:w="1365" w:type="dxa"/>
            <w:tcBorders>
              <w:tl2br w:val="nil"/>
            </w:tcBorders>
            <w:vAlign w:val="center"/>
          </w:tcPr>
          <w:p w14:paraId="75EF8A2E" w14:textId="6E775DE9" w:rsidR="00AF3719" w:rsidRPr="00F27098" w:rsidRDefault="008F6897" w:rsidP="00967B27">
            <w:pPr>
              <w:spacing w:after="0" w:line="240" w:lineRule="auto"/>
              <w:ind w:left="-57" w:right="-57" w:firstLine="0"/>
              <w:jc w:val="center"/>
              <w:rPr>
                <w:sz w:val="22"/>
              </w:rPr>
            </w:pPr>
            <w:r>
              <w:rPr>
                <w:sz w:val="22"/>
              </w:rPr>
              <w:t>Increase</w:t>
            </w:r>
            <w:r w:rsidR="00AF3719" w:rsidRPr="00F27098">
              <w:rPr>
                <w:sz w:val="22"/>
              </w:rPr>
              <w:t xml:space="preserve"> n (%)</w:t>
            </w:r>
          </w:p>
        </w:tc>
        <w:tc>
          <w:tcPr>
            <w:tcW w:w="1074" w:type="dxa"/>
            <w:vAlign w:val="center"/>
          </w:tcPr>
          <w:p w14:paraId="019505F1" w14:textId="77777777" w:rsidR="00AF3719" w:rsidRPr="00F27098" w:rsidRDefault="00AF3719" w:rsidP="00967B27">
            <w:pPr>
              <w:spacing w:after="0" w:line="240" w:lineRule="auto"/>
              <w:ind w:left="-57" w:right="-57" w:firstLine="0"/>
              <w:jc w:val="center"/>
              <w:rPr>
                <w:sz w:val="22"/>
              </w:rPr>
            </w:pPr>
            <w:r w:rsidRPr="00F27098">
              <w:rPr>
                <w:sz w:val="22"/>
              </w:rPr>
              <w:t>1(50,0)</w:t>
            </w:r>
          </w:p>
        </w:tc>
        <w:tc>
          <w:tcPr>
            <w:tcW w:w="1276" w:type="dxa"/>
            <w:vAlign w:val="center"/>
          </w:tcPr>
          <w:p w14:paraId="4D11B283" w14:textId="77777777" w:rsidR="00AF3719" w:rsidRPr="00F27098" w:rsidRDefault="00AF3719" w:rsidP="00967B27">
            <w:pPr>
              <w:spacing w:after="0" w:line="240" w:lineRule="auto"/>
              <w:ind w:left="-57" w:right="-57" w:firstLine="0"/>
              <w:jc w:val="center"/>
              <w:rPr>
                <w:sz w:val="22"/>
              </w:rPr>
            </w:pPr>
            <w:r w:rsidRPr="00F27098">
              <w:rPr>
                <w:sz w:val="22"/>
              </w:rPr>
              <w:t>1 (2,1)</w:t>
            </w:r>
          </w:p>
        </w:tc>
        <w:tc>
          <w:tcPr>
            <w:tcW w:w="1276" w:type="dxa"/>
            <w:vAlign w:val="center"/>
          </w:tcPr>
          <w:p w14:paraId="3AFA1BC4" w14:textId="77777777" w:rsidR="00AF3719" w:rsidRPr="00F27098" w:rsidRDefault="00AF3719" w:rsidP="00967B27">
            <w:pPr>
              <w:spacing w:after="0" w:line="240" w:lineRule="auto"/>
              <w:ind w:left="-57" w:right="-57" w:firstLine="0"/>
              <w:jc w:val="center"/>
              <w:rPr>
                <w:sz w:val="22"/>
              </w:rPr>
            </w:pPr>
            <w:r w:rsidRPr="00F27098">
              <w:rPr>
                <w:sz w:val="22"/>
              </w:rPr>
              <w:t>2 (3,6)</w:t>
            </w:r>
          </w:p>
        </w:tc>
        <w:tc>
          <w:tcPr>
            <w:tcW w:w="1276" w:type="dxa"/>
            <w:vAlign w:val="center"/>
          </w:tcPr>
          <w:p w14:paraId="2807FAC8" w14:textId="77777777" w:rsidR="00AF3719" w:rsidRPr="00F27098" w:rsidRDefault="00AF3719" w:rsidP="00967B27">
            <w:pPr>
              <w:spacing w:after="0" w:line="240" w:lineRule="auto"/>
              <w:ind w:left="-57" w:right="-57" w:firstLine="0"/>
              <w:jc w:val="center"/>
              <w:rPr>
                <w:sz w:val="22"/>
              </w:rPr>
            </w:pPr>
            <w:r w:rsidRPr="00F27098">
              <w:rPr>
                <w:sz w:val="22"/>
              </w:rPr>
              <w:t>3 (8,6)</w:t>
            </w:r>
          </w:p>
        </w:tc>
        <w:tc>
          <w:tcPr>
            <w:tcW w:w="827" w:type="dxa"/>
            <w:vMerge/>
            <w:vAlign w:val="center"/>
          </w:tcPr>
          <w:p w14:paraId="552C968F" w14:textId="77777777" w:rsidR="00AF3719" w:rsidRPr="00F27098" w:rsidRDefault="00AF3719" w:rsidP="00967B27">
            <w:pPr>
              <w:spacing w:after="0" w:line="240" w:lineRule="auto"/>
              <w:ind w:left="-57" w:right="-57" w:firstLine="0"/>
              <w:jc w:val="center"/>
              <w:rPr>
                <w:sz w:val="22"/>
              </w:rPr>
            </w:pPr>
          </w:p>
        </w:tc>
      </w:tr>
    </w:tbl>
    <w:p w14:paraId="41EB87ED" w14:textId="77777777" w:rsidR="00AF3719" w:rsidRPr="00F27098" w:rsidRDefault="00AF3719" w:rsidP="00967B27">
      <w:pPr>
        <w:spacing w:after="0" w:line="240" w:lineRule="auto"/>
        <w:ind w:left="0" w:firstLine="530"/>
        <w:rPr>
          <w:i/>
          <w:sz w:val="22"/>
        </w:rPr>
      </w:pPr>
      <w:r w:rsidRPr="00F27098">
        <w:rPr>
          <w:sz w:val="22"/>
        </w:rPr>
        <w:t>(*)</w:t>
      </w:r>
      <w:r w:rsidRPr="00F27098">
        <w:rPr>
          <w:i/>
          <w:sz w:val="22"/>
        </w:rPr>
        <w:t xml:space="preserve"> Fisher’s Exact  test; </w:t>
      </w:r>
      <w:r w:rsidRPr="00F27098">
        <w:rPr>
          <w:sz w:val="22"/>
        </w:rPr>
        <w:t>(**)</w:t>
      </w:r>
      <w:r w:rsidRPr="00F27098">
        <w:rPr>
          <w:i/>
          <w:sz w:val="22"/>
        </w:rPr>
        <w:t xml:space="preserve"> Kruskal-Wallis  test </w:t>
      </w:r>
    </w:p>
    <w:p w14:paraId="52BE9572" w14:textId="77777777" w:rsidR="00153D29" w:rsidRDefault="008F6897" w:rsidP="00967B27">
      <w:pPr>
        <w:pStyle w:val="abang"/>
        <w:spacing w:line="240" w:lineRule="auto"/>
        <w:ind w:firstLine="27"/>
        <w:jc w:val="both"/>
        <w:rPr>
          <w:b w:val="0"/>
          <w:bCs/>
          <w:sz w:val="22"/>
        </w:rPr>
      </w:pPr>
      <w:bookmarkStart w:id="2" w:name="_Hlk184391295"/>
      <w:r w:rsidRPr="008F6897">
        <w:rPr>
          <w:b w:val="0"/>
          <w:bCs/>
          <w:sz w:val="22"/>
        </w:rPr>
        <w:t>+ The increase in nesfatin-1 levels is significant in patients with reduced BMI.</w:t>
      </w:r>
    </w:p>
    <w:p w14:paraId="047FF7B1" w14:textId="508D2B2F" w:rsidR="00C15D95" w:rsidRDefault="008F6897" w:rsidP="00967B27">
      <w:pPr>
        <w:pStyle w:val="abang"/>
        <w:spacing w:line="240" w:lineRule="auto"/>
        <w:ind w:firstLine="27"/>
        <w:jc w:val="both"/>
        <w:rPr>
          <w:b w:val="0"/>
          <w:bCs/>
          <w:sz w:val="22"/>
        </w:rPr>
      </w:pPr>
      <w:r w:rsidRPr="008F6897">
        <w:rPr>
          <w:b w:val="0"/>
          <w:bCs/>
          <w:sz w:val="22"/>
        </w:rPr>
        <w:t>+ The rate of patients with decreased nesfatin-1 in patients with normal BMI is higher than in those with increased BMI (overweight, obesity).</w:t>
      </w:r>
    </w:p>
    <w:p w14:paraId="5B814D2D" w14:textId="61245B87" w:rsidR="008F6897" w:rsidRPr="00C15D95" w:rsidRDefault="008F6897" w:rsidP="00967B27">
      <w:pPr>
        <w:pStyle w:val="abang"/>
        <w:spacing w:line="240" w:lineRule="auto"/>
        <w:ind w:firstLine="27"/>
        <w:rPr>
          <w:sz w:val="22"/>
        </w:rPr>
      </w:pPr>
      <w:r w:rsidRPr="00C15D95">
        <w:rPr>
          <w:sz w:val="22"/>
        </w:rPr>
        <w:t>Table 3.3. Relationship between nesfatin-1 and disease detection time</w:t>
      </w:r>
    </w:p>
    <w:tbl>
      <w:tblPr>
        <w:tblStyle w:val="TableGrid"/>
        <w:tblpPr w:leftFromText="180" w:rightFromText="180" w:vertAnchor="text" w:tblpXSpec="center" w:tblpY="1"/>
        <w:tblOverlap w:val="never"/>
        <w:tblW w:w="6740" w:type="dxa"/>
        <w:tblLook w:val="04A0" w:firstRow="1" w:lastRow="0" w:firstColumn="1" w:lastColumn="0" w:noHBand="0" w:noVBand="1"/>
      </w:tblPr>
      <w:tblGrid>
        <w:gridCol w:w="2830"/>
        <w:gridCol w:w="1600"/>
        <w:gridCol w:w="2310"/>
      </w:tblGrid>
      <w:tr w:rsidR="00AF3719" w:rsidRPr="004A405E" w14:paraId="079449D9" w14:textId="77777777" w:rsidTr="006C6F0A">
        <w:trPr>
          <w:cantSplit/>
        </w:trPr>
        <w:tc>
          <w:tcPr>
            <w:tcW w:w="2830" w:type="dxa"/>
            <w:vMerge w:val="restart"/>
            <w:tcBorders>
              <w:tl2br w:val="nil"/>
            </w:tcBorders>
            <w:vAlign w:val="center"/>
          </w:tcPr>
          <w:p w14:paraId="271622EF" w14:textId="77777777" w:rsidR="002D13FF" w:rsidRPr="002D13FF" w:rsidRDefault="002D13FF" w:rsidP="00967B27">
            <w:pPr>
              <w:spacing w:after="0" w:line="240" w:lineRule="auto"/>
              <w:ind w:left="0" w:firstLine="0"/>
              <w:jc w:val="center"/>
              <w:rPr>
                <w:b/>
                <w:sz w:val="22"/>
              </w:rPr>
            </w:pPr>
            <w:r w:rsidRPr="002D13FF">
              <w:rPr>
                <w:b/>
                <w:sz w:val="22"/>
              </w:rPr>
              <w:t>Time of disease detection (years)</w:t>
            </w:r>
          </w:p>
          <w:p w14:paraId="7FBDABEA" w14:textId="0111E8A1" w:rsidR="00AF3719" w:rsidRPr="00F27098" w:rsidRDefault="00AF3719" w:rsidP="00967B27">
            <w:pPr>
              <w:spacing w:after="0" w:line="240" w:lineRule="auto"/>
              <w:ind w:left="0" w:firstLine="0"/>
              <w:jc w:val="center"/>
              <w:rPr>
                <w:b/>
                <w:sz w:val="22"/>
              </w:rPr>
            </w:pPr>
          </w:p>
        </w:tc>
        <w:tc>
          <w:tcPr>
            <w:tcW w:w="3910" w:type="dxa"/>
            <w:gridSpan w:val="2"/>
            <w:vAlign w:val="center"/>
          </w:tcPr>
          <w:p w14:paraId="2A793934" w14:textId="2C36D1DE" w:rsidR="00AF3719" w:rsidRPr="002D13FF" w:rsidRDefault="002D13FF" w:rsidP="00967B27">
            <w:pPr>
              <w:spacing w:after="0" w:line="240" w:lineRule="auto"/>
              <w:ind w:left="0" w:firstLine="0"/>
              <w:jc w:val="center"/>
              <w:rPr>
                <w:b/>
                <w:sz w:val="22"/>
              </w:rPr>
            </w:pPr>
            <w:r w:rsidRPr="002D13FF">
              <w:rPr>
                <w:b/>
                <w:sz w:val="22"/>
              </w:rPr>
              <w:t>Nesfatin-1 concentration (ng/ml)</w:t>
            </w:r>
          </w:p>
        </w:tc>
      </w:tr>
      <w:tr w:rsidR="00AF3719" w:rsidRPr="00F27098" w14:paraId="20397324" w14:textId="77777777" w:rsidTr="006C6F0A">
        <w:trPr>
          <w:cantSplit/>
        </w:trPr>
        <w:tc>
          <w:tcPr>
            <w:tcW w:w="2830" w:type="dxa"/>
            <w:vMerge/>
            <w:tcBorders>
              <w:bottom w:val="single" w:sz="4" w:space="0" w:color="auto"/>
              <w:tl2br w:val="nil"/>
            </w:tcBorders>
            <w:vAlign w:val="center"/>
          </w:tcPr>
          <w:p w14:paraId="5EE1C805" w14:textId="77777777" w:rsidR="00AF3719" w:rsidRPr="009B3B62" w:rsidRDefault="00AF3719" w:rsidP="00967B27">
            <w:pPr>
              <w:spacing w:after="0" w:line="240" w:lineRule="auto"/>
              <w:ind w:left="0" w:firstLine="0"/>
              <w:jc w:val="center"/>
              <w:rPr>
                <w:b/>
                <w:sz w:val="22"/>
                <w:lang w:val="pt-BR"/>
              </w:rPr>
            </w:pPr>
          </w:p>
        </w:tc>
        <w:tc>
          <w:tcPr>
            <w:tcW w:w="0" w:type="auto"/>
            <w:vAlign w:val="center"/>
          </w:tcPr>
          <w:p w14:paraId="66EEA206" w14:textId="77777777" w:rsidR="002D13FF" w:rsidRPr="002D13FF" w:rsidRDefault="002D13FF" w:rsidP="00967B27">
            <w:pPr>
              <w:spacing w:after="0" w:line="240" w:lineRule="auto"/>
              <w:ind w:left="0" w:firstLine="0"/>
              <w:jc w:val="center"/>
              <w:rPr>
                <w:b/>
                <w:sz w:val="22"/>
              </w:rPr>
            </w:pPr>
            <w:r w:rsidRPr="002D13FF">
              <w:rPr>
                <w:b/>
                <w:sz w:val="22"/>
              </w:rPr>
              <w:t>Average</w:t>
            </w:r>
          </w:p>
          <w:p w14:paraId="16C35EE1" w14:textId="64DEA391" w:rsidR="00AF3719" w:rsidRPr="00F27098" w:rsidRDefault="00AF3719" w:rsidP="00967B27">
            <w:pPr>
              <w:spacing w:after="0" w:line="240" w:lineRule="auto"/>
              <w:ind w:left="0" w:firstLine="0"/>
              <w:jc w:val="center"/>
              <w:rPr>
                <w:b/>
                <w:sz w:val="22"/>
              </w:rPr>
            </w:pPr>
            <w:r w:rsidRPr="00F27098">
              <w:rPr>
                <w:b/>
                <w:sz w:val="22"/>
              </w:rPr>
              <w:t xml:space="preserve">(X </w:t>
            </w:r>
            <w:r w:rsidRPr="00F27098">
              <w:rPr>
                <w:b/>
                <w:sz w:val="22"/>
              </w:rPr>
              <w:sym w:font="Symbol" w:char="F0B1"/>
            </w:r>
            <w:r w:rsidRPr="00F27098">
              <w:rPr>
                <w:b/>
                <w:sz w:val="22"/>
              </w:rPr>
              <w:t xml:space="preserve"> SD)</w:t>
            </w:r>
          </w:p>
        </w:tc>
        <w:tc>
          <w:tcPr>
            <w:tcW w:w="2074" w:type="dxa"/>
            <w:vAlign w:val="center"/>
          </w:tcPr>
          <w:p w14:paraId="601BA944" w14:textId="0D99E3B1" w:rsidR="00AF3719" w:rsidRPr="00F27098" w:rsidRDefault="002D13FF" w:rsidP="00967B27">
            <w:pPr>
              <w:spacing w:after="0" w:line="240" w:lineRule="auto"/>
              <w:ind w:left="0" w:firstLine="0"/>
              <w:jc w:val="center"/>
              <w:rPr>
                <w:b/>
                <w:sz w:val="22"/>
              </w:rPr>
            </w:pPr>
            <w:r>
              <w:rPr>
                <w:b/>
                <w:sz w:val="22"/>
              </w:rPr>
              <w:t>Median</w:t>
            </w:r>
            <w:r w:rsidR="00AF3719" w:rsidRPr="00F27098">
              <w:rPr>
                <w:b/>
                <w:sz w:val="22"/>
              </w:rPr>
              <w:t xml:space="preserve"> (Q</w:t>
            </w:r>
            <w:r w:rsidR="00AF3719" w:rsidRPr="00F27098">
              <w:rPr>
                <w:b/>
                <w:sz w:val="22"/>
                <w:vertAlign w:val="subscript"/>
              </w:rPr>
              <w:t>1</w:t>
            </w:r>
            <w:r w:rsidR="00AF3719" w:rsidRPr="00F27098">
              <w:rPr>
                <w:b/>
                <w:sz w:val="22"/>
              </w:rPr>
              <w:t xml:space="preserve"> – Q</w:t>
            </w:r>
            <w:r w:rsidR="00AF3719" w:rsidRPr="00F27098">
              <w:rPr>
                <w:b/>
                <w:sz w:val="22"/>
                <w:vertAlign w:val="subscript"/>
              </w:rPr>
              <w:t>3</w:t>
            </w:r>
            <w:r w:rsidR="00AF3719" w:rsidRPr="00F27098">
              <w:rPr>
                <w:b/>
                <w:sz w:val="22"/>
              </w:rPr>
              <w:t>)</w:t>
            </w:r>
          </w:p>
        </w:tc>
      </w:tr>
      <w:tr w:rsidR="00AF3719" w:rsidRPr="00F27098" w14:paraId="0821ADE5" w14:textId="77777777" w:rsidTr="006C6F0A">
        <w:trPr>
          <w:cantSplit/>
        </w:trPr>
        <w:tc>
          <w:tcPr>
            <w:tcW w:w="2830" w:type="dxa"/>
            <w:tcBorders>
              <w:tl2br w:val="nil"/>
            </w:tcBorders>
            <w:vAlign w:val="center"/>
          </w:tcPr>
          <w:p w14:paraId="6F9BDBAD" w14:textId="77777777" w:rsidR="002D13FF" w:rsidRPr="002D13FF" w:rsidRDefault="002D13FF" w:rsidP="00967B27">
            <w:pPr>
              <w:spacing w:after="0" w:line="240" w:lineRule="auto"/>
              <w:ind w:left="0" w:firstLine="0"/>
              <w:jc w:val="center"/>
              <w:rPr>
                <w:sz w:val="22"/>
              </w:rPr>
            </w:pPr>
            <w:r w:rsidRPr="002D13FF">
              <w:rPr>
                <w:sz w:val="22"/>
              </w:rPr>
              <w:t>First diagnosis</w:t>
            </w:r>
          </w:p>
          <w:p w14:paraId="5702F2F6" w14:textId="0469F2FF" w:rsidR="00AF3719" w:rsidRPr="00F27098" w:rsidRDefault="00AF3719" w:rsidP="00967B27">
            <w:pPr>
              <w:spacing w:after="0" w:line="240" w:lineRule="auto"/>
              <w:ind w:left="0" w:firstLine="0"/>
              <w:jc w:val="center"/>
              <w:rPr>
                <w:sz w:val="22"/>
              </w:rPr>
            </w:pPr>
            <w:r w:rsidRPr="00F27098">
              <w:rPr>
                <w:sz w:val="22"/>
              </w:rPr>
              <w:t>(n = 34)</w:t>
            </w:r>
          </w:p>
        </w:tc>
        <w:tc>
          <w:tcPr>
            <w:tcW w:w="0" w:type="auto"/>
            <w:vAlign w:val="center"/>
          </w:tcPr>
          <w:p w14:paraId="272F9AC4" w14:textId="77777777" w:rsidR="00AF3719" w:rsidRPr="00F27098" w:rsidRDefault="00AF3719" w:rsidP="00967B27">
            <w:pPr>
              <w:spacing w:after="0" w:line="240" w:lineRule="auto"/>
              <w:ind w:left="0" w:firstLine="0"/>
              <w:jc w:val="center"/>
              <w:rPr>
                <w:sz w:val="22"/>
              </w:rPr>
            </w:pPr>
            <w:r w:rsidRPr="00F27098">
              <w:rPr>
                <w:sz w:val="22"/>
              </w:rPr>
              <w:t>0,522 ± 1,126</w:t>
            </w:r>
          </w:p>
        </w:tc>
        <w:tc>
          <w:tcPr>
            <w:tcW w:w="2074" w:type="dxa"/>
            <w:vAlign w:val="center"/>
          </w:tcPr>
          <w:p w14:paraId="68510B0C" w14:textId="77777777" w:rsidR="00AF3719" w:rsidRPr="00F27098" w:rsidRDefault="00AF3719" w:rsidP="00967B27">
            <w:pPr>
              <w:spacing w:after="0" w:line="240" w:lineRule="auto"/>
              <w:ind w:left="0" w:firstLine="0"/>
              <w:jc w:val="center"/>
              <w:rPr>
                <w:sz w:val="22"/>
              </w:rPr>
            </w:pPr>
            <w:r w:rsidRPr="00F27098">
              <w:rPr>
                <w:sz w:val="22"/>
              </w:rPr>
              <w:t>0,235 (0,209-0,316)</w:t>
            </w:r>
          </w:p>
        </w:tc>
      </w:tr>
      <w:tr w:rsidR="00AF3719" w:rsidRPr="00F27098" w14:paraId="56054923" w14:textId="77777777" w:rsidTr="006C6F0A">
        <w:trPr>
          <w:cantSplit/>
        </w:trPr>
        <w:tc>
          <w:tcPr>
            <w:tcW w:w="2830" w:type="dxa"/>
            <w:tcBorders>
              <w:tl2br w:val="nil"/>
            </w:tcBorders>
            <w:vAlign w:val="center"/>
          </w:tcPr>
          <w:p w14:paraId="0F18D833" w14:textId="77777777" w:rsidR="00AF3719" w:rsidRPr="00F27098" w:rsidRDefault="00AF3719" w:rsidP="00967B27">
            <w:pPr>
              <w:spacing w:after="0" w:line="240" w:lineRule="auto"/>
              <w:ind w:left="0" w:firstLine="0"/>
              <w:jc w:val="center"/>
              <w:rPr>
                <w:sz w:val="22"/>
              </w:rPr>
            </w:pPr>
            <w:r w:rsidRPr="00F27098">
              <w:rPr>
                <w:sz w:val="22"/>
              </w:rPr>
              <w:t>&lt; 5 (n = 51)</w:t>
            </w:r>
          </w:p>
        </w:tc>
        <w:tc>
          <w:tcPr>
            <w:tcW w:w="0" w:type="auto"/>
            <w:vAlign w:val="center"/>
          </w:tcPr>
          <w:p w14:paraId="472AE43C" w14:textId="77777777" w:rsidR="00AF3719" w:rsidRPr="00F27098" w:rsidRDefault="00AF3719" w:rsidP="00967B27">
            <w:pPr>
              <w:spacing w:after="0" w:line="240" w:lineRule="auto"/>
              <w:ind w:left="0" w:firstLine="0"/>
              <w:jc w:val="center"/>
              <w:rPr>
                <w:sz w:val="22"/>
              </w:rPr>
            </w:pPr>
            <w:r w:rsidRPr="00F27098">
              <w:rPr>
                <w:sz w:val="22"/>
              </w:rPr>
              <w:t>0,212 ± 0,046</w:t>
            </w:r>
          </w:p>
        </w:tc>
        <w:tc>
          <w:tcPr>
            <w:tcW w:w="2074" w:type="dxa"/>
            <w:vAlign w:val="center"/>
          </w:tcPr>
          <w:p w14:paraId="5382A51E" w14:textId="77777777" w:rsidR="00AF3719" w:rsidRPr="00F27098" w:rsidRDefault="00AF3719" w:rsidP="00967B27">
            <w:pPr>
              <w:spacing w:after="0" w:line="240" w:lineRule="auto"/>
              <w:ind w:left="0" w:firstLine="0"/>
              <w:jc w:val="center"/>
              <w:rPr>
                <w:sz w:val="22"/>
              </w:rPr>
            </w:pPr>
            <w:r w:rsidRPr="00F27098">
              <w:rPr>
                <w:sz w:val="22"/>
              </w:rPr>
              <w:t>0,215 (0,194-0,245)</w:t>
            </w:r>
          </w:p>
        </w:tc>
      </w:tr>
      <w:tr w:rsidR="00AF3719" w:rsidRPr="00F27098" w14:paraId="1469D20D" w14:textId="77777777" w:rsidTr="006C6F0A">
        <w:trPr>
          <w:cantSplit/>
        </w:trPr>
        <w:tc>
          <w:tcPr>
            <w:tcW w:w="2830" w:type="dxa"/>
            <w:tcBorders>
              <w:tl2br w:val="nil"/>
            </w:tcBorders>
            <w:vAlign w:val="center"/>
          </w:tcPr>
          <w:p w14:paraId="23D3AA5E" w14:textId="77777777" w:rsidR="00AF3719" w:rsidRPr="00F27098" w:rsidRDefault="00AF3719" w:rsidP="00967B27">
            <w:pPr>
              <w:spacing w:after="0" w:line="240" w:lineRule="auto"/>
              <w:ind w:left="0" w:firstLine="0"/>
              <w:jc w:val="center"/>
              <w:rPr>
                <w:sz w:val="22"/>
              </w:rPr>
            </w:pPr>
            <w:r w:rsidRPr="00F27098">
              <w:rPr>
                <w:sz w:val="22"/>
              </w:rPr>
              <w:t>5-10 (n = 26)</w:t>
            </w:r>
          </w:p>
        </w:tc>
        <w:tc>
          <w:tcPr>
            <w:tcW w:w="0" w:type="auto"/>
            <w:vAlign w:val="center"/>
          </w:tcPr>
          <w:p w14:paraId="0A3BAC26" w14:textId="77777777" w:rsidR="00AF3719" w:rsidRPr="00F27098" w:rsidRDefault="00AF3719" w:rsidP="00967B27">
            <w:pPr>
              <w:spacing w:after="0" w:line="240" w:lineRule="auto"/>
              <w:ind w:left="0" w:firstLine="0"/>
              <w:jc w:val="center"/>
              <w:rPr>
                <w:sz w:val="22"/>
              </w:rPr>
            </w:pPr>
            <w:r w:rsidRPr="00F27098">
              <w:rPr>
                <w:sz w:val="22"/>
              </w:rPr>
              <w:t>0,191 ± 0,054</w:t>
            </w:r>
          </w:p>
        </w:tc>
        <w:tc>
          <w:tcPr>
            <w:tcW w:w="2074" w:type="dxa"/>
            <w:vAlign w:val="center"/>
          </w:tcPr>
          <w:p w14:paraId="2E47D2AC" w14:textId="77777777" w:rsidR="00AF3719" w:rsidRPr="00F27098" w:rsidRDefault="00AF3719" w:rsidP="00967B27">
            <w:pPr>
              <w:spacing w:after="0" w:line="240" w:lineRule="auto"/>
              <w:ind w:left="0" w:firstLine="0"/>
              <w:jc w:val="center"/>
              <w:rPr>
                <w:sz w:val="22"/>
              </w:rPr>
            </w:pPr>
            <w:r w:rsidRPr="00F27098">
              <w:rPr>
                <w:sz w:val="22"/>
              </w:rPr>
              <w:t>0,189 (0,164-0,236)</w:t>
            </w:r>
          </w:p>
        </w:tc>
      </w:tr>
      <w:tr w:rsidR="00AF3719" w:rsidRPr="00F27098" w14:paraId="40636DE8" w14:textId="77777777" w:rsidTr="006C6F0A">
        <w:trPr>
          <w:cantSplit/>
        </w:trPr>
        <w:tc>
          <w:tcPr>
            <w:tcW w:w="2830" w:type="dxa"/>
            <w:tcBorders>
              <w:tl2br w:val="nil"/>
            </w:tcBorders>
            <w:vAlign w:val="center"/>
          </w:tcPr>
          <w:p w14:paraId="3AABEDBA" w14:textId="77777777" w:rsidR="00AF3719" w:rsidRPr="00F27098" w:rsidRDefault="00AF3719" w:rsidP="00967B27">
            <w:pPr>
              <w:spacing w:after="0" w:line="240" w:lineRule="auto"/>
              <w:ind w:left="0" w:firstLine="0"/>
              <w:jc w:val="center"/>
              <w:rPr>
                <w:sz w:val="22"/>
              </w:rPr>
            </w:pPr>
            <w:r w:rsidRPr="00F27098">
              <w:rPr>
                <w:sz w:val="22"/>
              </w:rPr>
              <w:t>10-15 (n = 18)</w:t>
            </w:r>
          </w:p>
        </w:tc>
        <w:tc>
          <w:tcPr>
            <w:tcW w:w="0" w:type="auto"/>
            <w:vAlign w:val="center"/>
          </w:tcPr>
          <w:p w14:paraId="70CBCA77" w14:textId="77777777" w:rsidR="00AF3719" w:rsidRPr="00F27098" w:rsidRDefault="00AF3719" w:rsidP="00967B27">
            <w:pPr>
              <w:spacing w:after="0" w:line="240" w:lineRule="auto"/>
              <w:ind w:left="0" w:firstLine="0"/>
              <w:jc w:val="center"/>
              <w:rPr>
                <w:sz w:val="22"/>
              </w:rPr>
            </w:pPr>
            <w:r w:rsidRPr="00F27098">
              <w:rPr>
                <w:sz w:val="22"/>
              </w:rPr>
              <w:t>0,197 ± 0,053</w:t>
            </w:r>
          </w:p>
        </w:tc>
        <w:tc>
          <w:tcPr>
            <w:tcW w:w="2074" w:type="dxa"/>
            <w:vAlign w:val="center"/>
          </w:tcPr>
          <w:p w14:paraId="55232586" w14:textId="77777777" w:rsidR="00AF3719" w:rsidRPr="00F27098" w:rsidRDefault="00AF3719" w:rsidP="00967B27">
            <w:pPr>
              <w:spacing w:after="0" w:line="240" w:lineRule="auto"/>
              <w:ind w:left="0" w:firstLine="0"/>
              <w:jc w:val="center"/>
              <w:rPr>
                <w:sz w:val="22"/>
              </w:rPr>
            </w:pPr>
            <w:r w:rsidRPr="00F27098">
              <w:rPr>
                <w:sz w:val="22"/>
              </w:rPr>
              <w:t>0,202 (0,177-0,238)</w:t>
            </w:r>
          </w:p>
        </w:tc>
      </w:tr>
      <w:tr w:rsidR="00AF3719" w:rsidRPr="00F27098" w14:paraId="50A55420" w14:textId="77777777" w:rsidTr="006C6F0A">
        <w:trPr>
          <w:cantSplit/>
        </w:trPr>
        <w:tc>
          <w:tcPr>
            <w:tcW w:w="2830" w:type="dxa"/>
            <w:tcBorders>
              <w:tl2br w:val="nil"/>
            </w:tcBorders>
            <w:vAlign w:val="center"/>
          </w:tcPr>
          <w:p w14:paraId="417C2A28" w14:textId="77777777" w:rsidR="00AF3719" w:rsidRPr="00F27098" w:rsidRDefault="00AF3719" w:rsidP="00967B27">
            <w:pPr>
              <w:spacing w:after="0" w:line="240" w:lineRule="auto"/>
              <w:ind w:left="0" w:firstLine="0"/>
              <w:jc w:val="center"/>
              <w:rPr>
                <w:sz w:val="22"/>
              </w:rPr>
            </w:pPr>
            <w:r w:rsidRPr="00F27098">
              <w:rPr>
                <w:sz w:val="22"/>
              </w:rPr>
              <w:t>&gt;15 (n = 10)</w:t>
            </w:r>
          </w:p>
        </w:tc>
        <w:tc>
          <w:tcPr>
            <w:tcW w:w="0" w:type="auto"/>
            <w:vAlign w:val="center"/>
          </w:tcPr>
          <w:p w14:paraId="536A284E" w14:textId="77777777" w:rsidR="00AF3719" w:rsidRPr="00F27098" w:rsidRDefault="00AF3719" w:rsidP="00967B27">
            <w:pPr>
              <w:spacing w:after="0" w:line="240" w:lineRule="auto"/>
              <w:ind w:left="0" w:firstLine="0"/>
              <w:jc w:val="center"/>
              <w:rPr>
                <w:sz w:val="22"/>
              </w:rPr>
            </w:pPr>
            <w:r w:rsidRPr="00F27098">
              <w:rPr>
                <w:sz w:val="22"/>
              </w:rPr>
              <w:t>0,187 ± 0,063</w:t>
            </w:r>
          </w:p>
        </w:tc>
        <w:tc>
          <w:tcPr>
            <w:tcW w:w="2074" w:type="dxa"/>
            <w:vAlign w:val="center"/>
          </w:tcPr>
          <w:p w14:paraId="2A992821" w14:textId="77777777" w:rsidR="00AF3719" w:rsidRPr="00F27098" w:rsidRDefault="00AF3719" w:rsidP="00967B27">
            <w:pPr>
              <w:spacing w:after="0" w:line="240" w:lineRule="auto"/>
              <w:ind w:left="0" w:firstLine="0"/>
              <w:jc w:val="center"/>
              <w:rPr>
                <w:sz w:val="22"/>
              </w:rPr>
            </w:pPr>
            <w:r w:rsidRPr="00F27098">
              <w:rPr>
                <w:sz w:val="22"/>
              </w:rPr>
              <w:t>0,182 (0,174-0,248)</w:t>
            </w:r>
          </w:p>
        </w:tc>
      </w:tr>
      <w:tr w:rsidR="00AF3719" w:rsidRPr="00F27098" w14:paraId="27D2BFA1" w14:textId="77777777" w:rsidTr="006C6F0A">
        <w:trPr>
          <w:cantSplit/>
        </w:trPr>
        <w:tc>
          <w:tcPr>
            <w:tcW w:w="2830" w:type="dxa"/>
            <w:tcBorders>
              <w:tl2br w:val="nil"/>
            </w:tcBorders>
            <w:vAlign w:val="center"/>
          </w:tcPr>
          <w:p w14:paraId="71993D2B" w14:textId="77777777" w:rsidR="00AF3719" w:rsidRPr="00F27098" w:rsidRDefault="00AF3719" w:rsidP="00967B27">
            <w:pPr>
              <w:spacing w:after="0" w:line="240" w:lineRule="auto"/>
              <w:ind w:left="0" w:firstLine="0"/>
              <w:jc w:val="center"/>
              <w:rPr>
                <w:sz w:val="22"/>
              </w:rPr>
            </w:pPr>
            <w:r w:rsidRPr="00F27098">
              <w:rPr>
                <w:sz w:val="22"/>
              </w:rPr>
              <w:t>P</w:t>
            </w:r>
          </w:p>
        </w:tc>
        <w:tc>
          <w:tcPr>
            <w:tcW w:w="3910" w:type="dxa"/>
            <w:gridSpan w:val="2"/>
            <w:vAlign w:val="center"/>
          </w:tcPr>
          <w:p w14:paraId="1ECC89E4" w14:textId="77777777" w:rsidR="00AF3719" w:rsidRPr="00F27098" w:rsidRDefault="00AF3719" w:rsidP="00967B27">
            <w:pPr>
              <w:spacing w:after="0" w:line="240" w:lineRule="auto"/>
              <w:ind w:left="0" w:firstLine="0"/>
              <w:jc w:val="center"/>
              <w:rPr>
                <w:sz w:val="22"/>
                <w:highlight w:val="yellow"/>
                <w:vertAlign w:val="superscript"/>
              </w:rPr>
            </w:pPr>
            <w:r w:rsidRPr="00F27098">
              <w:rPr>
                <w:sz w:val="22"/>
              </w:rPr>
              <w:t>0,002</w:t>
            </w:r>
            <w:r w:rsidRPr="00F27098">
              <w:rPr>
                <w:sz w:val="22"/>
                <w:vertAlign w:val="superscript"/>
              </w:rPr>
              <w:t>*</w:t>
            </w:r>
          </w:p>
        </w:tc>
      </w:tr>
    </w:tbl>
    <w:bookmarkEnd w:id="2"/>
    <w:p w14:paraId="4DF1B5C9" w14:textId="77777777" w:rsidR="00AF3719" w:rsidRPr="00F27098" w:rsidRDefault="00AF3719" w:rsidP="00967B27">
      <w:pPr>
        <w:spacing w:after="0" w:line="240" w:lineRule="auto"/>
        <w:ind w:left="0" w:firstLine="567"/>
        <w:rPr>
          <w:i/>
          <w:sz w:val="22"/>
        </w:rPr>
      </w:pPr>
      <w:r w:rsidRPr="00F27098">
        <w:rPr>
          <w:sz w:val="22"/>
        </w:rPr>
        <w:lastRenderedPageBreak/>
        <w:t xml:space="preserve">(*) </w:t>
      </w:r>
      <w:r w:rsidRPr="00F27098">
        <w:rPr>
          <w:i/>
          <w:sz w:val="22"/>
        </w:rPr>
        <w:t>Kruskal-Wallis test</w:t>
      </w:r>
    </w:p>
    <w:p w14:paraId="4B1BED84" w14:textId="45D44B03" w:rsidR="002D13FF" w:rsidRPr="002D13FF" w:rsidRDefault="002D13FF" w:rsidP="00967B27">
      <w:pPr>
        <w:pStyle w:val="abang"/>
        <w:spacing w:line="240" w:lineRule="auto"/>
        <w:jc w:val="both"/>
        <w:rPr>
          <w:b w:val="0"/>
          <w:bCs/>
          <w:sz w:val="22"/>
        </w:rPr>
      </w:pPr>
      <w:bookmarkStart w:id="3" w:name="_Toc193889746"/>
      <w:bookmarkStart w:id="4" w:name="_Toc183597108"/>
      <w:r w:rsidRPr="002D13FF">
        <w:rPr>
          <w:b w:val="0"/>
          <w:bCs/>
          <w:sz w:val="22"/>
        </w:rPr>
        <w:t>+ The nesfatin-1 concentration among groups based on the time of disease detection is statistically significant (p &lt; 0.01).</w:t>
      </w:r>
      <w:r w:rsidRPr="002D13FF">
        <w:rPr>
          <w:b w:val="0"/>
          <w:bCs/>
          <w:sz w:val="22"/>
        </w:rPr>
        <w:br/>
        <w:t xml:space="preserve">+ The nesfatin-1 concentration in patients with a first-time diagnosis is higher compared to other subgroups with different </w:t>
      </w:r>
      <w:r>
        <w:rPr>
          <w:b w:val="0"/>
          <w:bCs/>
          <w:sz w:val="22"/>
        </w:rPr>
        <w:t>time of disease detection</w:t>
      </w:r>
      <w:r w:rsidRPr="002D13FF">
        <w:rPr>
          <w:b w:val="0"/>
          <w:bCs/>
          <w:sz w:val="22"/>
        </w:rPr>
        <w:t>.</w:t>
      </w:r>
      <w:r w:rsidRPr="002D13FF">
        <w:rPr>
          <w:b w:val="0"/>
          <w:bCs/>
          <w:sz w:val="22"/>
        </w:rPr>
        <w:br/>
        <w:t xml:space="preserve">+ Patients with </w:t>
      </w:r>
      <w:r>
        <w:rPr>
          <w:b w:val="0"/>
          <w:bCs/>
          <w:sz w:val="22"/>
        </w:rPr>
        <w:t xml:space="preserve">time of disease detection </w:t>
      </w:r>
      <w:r w:rsidRPr="002D13FF">
        <w:rPr>
          <w:b w:val="0"/>
          <w:bCs/>
          <w:sz w:val="22"/>
        </w:rPr>
        <w:t xml:space="preserve">less than 5 years have the highest nesfatin-1 concentration; the nesfatin-1 concentration in patients </w:t>
      </w:r>
      <w:r>
        <w:rPr>
          <w:b w:val="0"/>
          <w:bCs/>
          <w:sz w:val="22"/>
        </w:rPr>
        <w:t>having</w:t>
      </w:r>
      <w:r w:rsidRPr="002D13FF">
        <w:rPr>
          <w:b w:val="0"/>
          <w:bCs/>
          <w:sz w:val="22"/>
        </w:rPr>
        <w:t xml:space="preserve"> </w:t>
      </w:r>
      <w:r>
        <w:rPr>
          <w:b w:val="0"/>
          <w:bCs/>
          <w:sz w:val="22"/>
        </w:rPr>
        <w:t xml:space="preserve">time of disease detection </w:t>
      </w:r>
      <w:r w:rsidRPr="002D13FF">
        <w:rPr>
          <w:b w:val="0"/>
          <w:bCs/>
          <w:sz w:val="22"/>
        </w:rPr>
        <w:t>more than 15 years is the lowest.</w:t>
      </w:r>
    </w:p>
    <w:bookmarkEnd w:id="3"/>
    <w:bookmarkEnd w:id="4"/>
    <w:p w14:paraId="6C392115" w14:textId="282B7150" w:rsidR="003A240F" w:rsidRPr="00832FC9" w:rsidRDefault="003A240F" w:rsidP="00967B27">
      <w:pPr>
        <w:pStyle w:val="abang"/>
        <w:spacing w:line="240" w:lineRule="auto"/>
        <w:rPr>
          <w:sz w:val="22"/>
        </w:rPr>
      </w:pPr>
      <w:r w:rsidRPr="00832FC9">
        <w:rPr>
          <w:sz w:val="22"/>
        </w:rPr>
        <w:t>Table 3.4. Relationship between nesfatin-1 and disease detection time</w:t>
      </w:r>
    </w:p>
    <w:tbl>
      <w:tblPr>
        <w:tblStyle w:val="TableGrid"/>
        <w:tblW w:w="6232" w:type="dxa"/>
        <w:tblInd w:w="108" w:type="dxa"/>
        <w:tblLook w:val="04A0" w:firstRow="1" w:lastRow="0" w:firstColumn="1" w:lastColumn="0" w:noHBand="0" w:noVBand="1"/>
      </w:tblPr>
      <w:tblGrid>
        <w:gridCol w:w="1688"/>
        <w:gridCol w:w="1119"/>
        <w:gridCol w:w="1445"/>
        <w:gridCol w:w="949"/>
        <w:gridCol w:w="1031"/>
      </w:tblGrid>
      <w:tr w:rsidR="00AF3719" w:rsidRPr="00F27098" w14:paraId="7ED389F4" w14:textId="77777777" w:rsidTr="006C6F0A">
        <w:trPr>
          <w:cantSplit/>
        </w:trPr>
        <w:tc>
          <w:tcPr>
            <w:tcW w:w="1704" w:type="dxa"/>
            <w:vMerge w:val="restart"/>
            <w:tcBorders>
              <w:tl2br w:val="nil"/>
            </w:tcBorders>
            <w:vAlign w:val="center"/>
          </w:tcPr>
          <w:p w14:paraId="6F431AF6" w14:textId="77777777" w:rsidR="002D13FF" w:rsidRPr="002D13FF" w:rsidRDefault="002D13FF" w:rsidP="00967B27">
            <w:pPr>
              <w:spacing w:after="0" w:line="240" w:lineRule="auto"/>
              <w:ind w:left="0" w:firstLine="0"/>
              <w:jc w:val="center"/>
              <w:rPr>
                <w:b/>
                <w:sz w:val="22"/>
              </w:rPr>
            </w:pPr>
            <w:r w:rsidRPr="002D13FF">
              <w:rPr>
                <w:b/>
                <w:sz w:val="22"/>
              </w:rPr>
              <w:t>Time of disease detection (years)</w:t>
            </w:r>
          </w:p>
          <w:p w14:paraId="64969835" w14:textId="6DFBC861" w:rsidR="00AF3719" w:rsidRPr="00F27098" w:rsidRDefault="00AF3719" w:rsidP="00967B27">
            <w:pPr>
              <w:spacing w:after="0" w:line="240" w:lineRule="auto"/>
              <w:ind w:left="0" w:firstLine="0"/>
              <w:jc w:val="center"/>
              <w:rPr>
                <w:sz w:val="22"/>
              </w:rPr>
            </w:pPr>
          </w:p>
        </w:tc>
        <w:tc>
          <w:tcPr>
            <w:tcW w:w="3492" w:type="dxa"/>
            <w:gridSpan w:val="3"/>
            <w:vAlign w:val="center"/>
          </w:tcPr>
          <w:p w14:paraId="005A0D36" w14:textId="1B0DD272" w:rsidR="00AF3719" w:rsidRPr="00F27098" w:rsidRDefault="003A240F" w:rsidP="00967B27">
            <w:pPr>
              <w:spacing w:after="0" w:line="240" w:lineRule="auto"/>
              <w:ind w:left="0" w:firstLine="0"/>
              <w:jc w:val="center"/>
              <w:rPr>
                <w:sz w:val="22"/>
              </w:rPr>
            </w:pPr>
            <w:r w:rsidRPr="003A240F">
              <w:rPr>
                <w:sz w:val="22"/>
              </w:rPr>
              <w:t>Classification of nesfatin-1 concentration</w:t>
            </w:r>
          </w:p>
        </w:tc>
        <w:tc>
          <w:tcPr>
            <w:tcW w:w="0" w:type="auto"/>
            <w:vAlign w:val="center"/>
          </w:tcPr>
          <w:p w14:paraId="19B98FEF" w14:textId="77777777" w:rsidR="00AF3719" w:rsidRPr="00F27098" w:rsidRDefault="00AF3719" w:rsidP="00967B27">
            <w:pPr>
              <w:spacing w:after="0" w:line="240" w:lineRule="auto"/>
              <w:ind w:left="0" w:firstLine="0"/>
              <w:jc w:val="center"/>
              <w:rPr>
                <w:sz w:val="22"/>
                <w:vertAlign w:val="superscript"/>
              </w:rPr>
            </w:pPr>
            <w:r w:rsidRPr="00F27098">
              <w:rPr>
                <w:sz w:val="22"/>
              </w:rPr>
              <w:t>P</w:t>
            </w:r>
            <w:r w:rsidRPr="00F27098">
              <w:rPr>
                <w:sz w:val="22"/>
                <w:vertAlign w:val="superscript"/>
              </w:rPr>
              <w:t>*</w:t>
            </w:r>
          </w:p>
        </w:tc>
      </w:tr>
      <w:tr w:rsidR="00AF3719" w:rsidRPr="00F27098" w14:paraId="2AADA482" w14:textId="77777777" w:rsidTr="006C6F0A">
        <w:trPr>
          <w:cantSplit/>
        </w:trPr>
        <w:tc>
          <w:tcPr>
            <w:tcW w:w="1704" w:type="dxa"/>
            <w:vMerge/>
            <w:tcBorders>
              <w:bottom w:val="single" w:sz="4" w:space="0" w:color="auto"/>
              <w:tl2br w:val="nil"/>
            </w:tcBorders>
            <w:vAlign w:val="center"/>
          </w:tcPr>
          <w:p w14:paraId="146064D0" w14:textId="77777777" w:rsidR="00AF3719" w:rsidRPr="00F27098" w:rsidRDefault="00AF3719" w:rsidP="00967B27">
            <w:pPr>
              <w:spacing w:after="0" w:line="240" w:lineRule="auto"/>
              <w:ind w:left="0" w:firstLine="0"/>
              <w:rPr>
                <w:sz w:val="22"/>
              </w:rPr>
            </w:pPr>
          </w:p>
        </w:tc>
        <w:tc>
          <w:tcPr>
            <w:tcW w:w="1121" w:type="dxa"/>
            <w:vAlign w:val="center"/>
          </w:tcPr>
          <w:p w14:paraId="51083F53" w14:textId="4AA111D9" w:rsidR="00AF3719" w:rsidRPr="00F27098" w:rsidRDefault="003A240F" w:rsidP="00967B27">
            <w:pPr>
              <w:spacing w:after="0" w:line="240" w:lineRule="auto"/>
              <w:ind w:left="0" w:firstLine="0"/>
              <w:jc w:val="center"/>
              <w:rPr>
                <w:sz w:val="22"/>
              </w:rPr>
            </w:pPr>
            <w:r>
              <w:rPr>
                <w:sz w:val="22"/>
              </w:rPr>
              <w:t>Decrease</w:t>
            </w:r>
          </w:p>
          <w:p w14:paraId="44724318" w14:textId="77777777" w:rsidR="00AF3719" w:rsidRPr="00F27098" w:rsidRDefault="00AF3719" w:rsidP="00967B27">
            <w:pPr>
              <w:spacing w:after="0" w:line="240" w:lineRule="auto"/>
              <w:ind w:left="0" w:firstLine="0"/>
              <w:jc w:val="center"/>
              <w:rPr>
                <w:sz w:val="22"/>
              </w:rPr>
            </w:pPr>
            <w:r w:rsidRPr="00F27098">
              <w:rPr>
                <w:sz w:val="22"/>
              </w:rPr>
              <w:t>n (%)</w:t>
            </w:r>
          </w:p>
        </w:tc>
        <w:tc>
          <w:tcPr>
            <w:tcW w:w="1457" w:type="dxa"/>
            <w:vAlign w:val="center"/>
          </w:tcPr>
          <w:p w14:paraId="6E84D7CB" w14:textId="21D49BB8" w:rsidR="00AF3719" w:rsidRPr="00F27098" w:rsidRDefault="003A240F" w:rsidP="00967B27">
            <w:pPr>
              <w:spacing w:after="0" w:line="240" w:lineRule="auto"/>
              <w:ind w:left="0" w:firstLine="0"/>
              <w:jc w:val="center"/>
              <w:rPr>
                <w:sz w:val="22"/>
              </w:rPr>
            </w:pPr>
            <w:r>
              <w:rPr>
                <w:sz w:val="22"/>
              </w:rPr>
              <w:t>Normal</w:t>
            </w:r>
          </w:p>
          <w:p w14:paraId="79576C0C" w14:textId="77777777" w:rsidR="00AF3719" w:rsidRPr="00F27098" w:rsidRDefault="00AF3719" w:rsidP="00967B27">
            <w:pPr>
              <w:spacing w:after="0" w:line="240" w:lineRule="auto"/>
              <w:ind w:left="0" w:firstLine="0"/>
              <w:jc w:val="center"/>
              <w:rPr>
                <w:sz w:val="22"/>
              </w:rPr>
            </w:pPr>
            <w:r w:rsidRPr="00F27098">
              <w:rPr>
                <w:sz w:val="22"/>
              </w:rPr>
              <w:t>n (%)</w:t>
            </w:r>
          </w:p>
        </w:tc>
        <w:tc>
          <w:tcPr>
            <w:tcW w:w="0" w:type="auto"/>
            <w:vAlign w:val="center"/>
          </w:tcPr>
          <w:p w14:paraId="29D8F861" w14:textId="3A083A69" w:rsidR="00AF3719" w:rsidRPr="00F27098" w:rsidRDefault="003A240F" w:rsidP="00967B27">
            <w:pPr>
              <w:spacing w:after="0" w:line="240" w:lineRule="auto"/>
              <w:ind w:left="0" w:firstLine="0"/>
              <w:jc w:val="center"/>
              <w:rPr>
                <w:sz w:val="22"/>
              </w:rPr>
            </w:pPr>
            <w:r>
              <w:rPr>
                <w:sz w:val="22"/>
              </w:rPr>
              <w:t>Increase</w:t>
            </w:r>
          </w:p>
          <w:p w14:paraId="03BD69FF" w14:textId="77777777" w:rsidR="00AF3719" w:rsidRPr="00F27098" w:rsidRDefault="00AF3719" w:rsidP="00967B27">
            <w:pPr>
              <w:spacing w:after="0" w:line="240" w:lineRule="auto"/>
              <w:ind w:left="0" w:firstLine="0"/>
              <w:jc w:val="center"/>
              <w:rPr>
                <w:sz w:val="22"/>
              </w:rPr>
            </w:pPr>
            <w:r w:rsidRPr="00F27098">
              <w:rPr>
                <w:sz w:val="22"/>
              </w:rPr>
              <w:t>n (%)</w:t>
            </w:r>
          </w:p>
        </w:tc>
        <w:tc>
          <w:tcPr>
            <w:tcW w:w="1036" w:type="dxa"/>
            <w:vAlign w:val="center"/>
          </w:tcPr>
          <w:p w14:paraId="14981D6D" w14:textId="77777777" w:rsidR="00AF3719" w:rsidRPr="00F27098" w:rsidRDefault="00AF3719" w:rsidP="00967B27">
            <w:pPr>
              <w:spacing w:after="0" w:line="240" w:lineRule="auto"/>
              <w:ind w:left="0" w:firstLine="0"/>
              <w:jc w:val="center"/>
              <w:rPr>
                <w:sz w:val="22"/>
              </w:rPr>
            </w:pPr>
          </w:p>
        </w:tc>
      </w:tr>
      <w:tr w:rsidR="00AF3719" w:rsidRPr="00F27098" w14:paraId="2B456219" w14:textId="77777777" w:rsidTr="006C6F0A">
        <w:trPr>
          <w:cantSplit/>
        </w:trPr>
        <w:tc>
          <w:tcPr>
            <w:tcW w:w="1704" w:type="dxa"/>
            <w:tcBorders>
              <w:tl2br w:val="nil"/>
            </w:tcBorders>
            <w:vAlign w:val="center"/>
          </w:tcPr>
          <w:p w14:paraId="628CD4C2" w14:textId="1EBD40AB" w:rsidR="00AF3719" w:rsidRPr="00F27098" w:rsidRDefault="003A240F" w:rsidP="00967B27">
            <w:pPr>
              <w:spacing w:after="0" w:line="240" w:lineRule="auto"/>
              <w:ind w:left="0" w:firstLine="0"/>
              <w:jc w:val="center"/>
              <w:rPr>
                <w:sz w:val="22"/>
              </w:rPr>
            </w:pPr>
            <w:r>
              <w:rPr>
                <w:sz w:val="22"/>
              </w:rPr>
              <w:t>First time</w:t>
            </w:r>
            <w:r w:rsidR="00AF3719" w:rsidRPr="00F27098">
              <w:rPr>
                <w:sz w:val="22"/>
              </w:rPr>
              <w:t xml:space="preserve"> (n=34)</w:t>
            </w:r>
          </w:p>
        </w:tc>
        <w:tc>
          <w:tcPr>
            <w:tcW w:w="1121" w:type="dxa"/>
            <w:vAlign w:val="center"/>
          </w:tcPr>
          <w:p w14:paraId="4FCB05E5" w14:textId="77777777" w:rsidR="00AF3719" w:rsidRPr="00F27098" w:rsidRDefault="00AF3719" w:rsidP="00967B27">
            <w:pPr>
              <w:spacing w:after="0" w:line="240" w:lineRule="auto"/>
              <w:ind w:left="0" w:firstLine="0"/>
              <w:jc w:val="center"/>
              <w:rPr>
                <w:sz w:val="22"/>
              </w:rPr>
            </w:pPr>
            <w:r w:rsidRPr="00F27098">
              <w:rPr>
                <w:sz w:val="22"/>
              </w:rPr>
              <w:t>9 (26,5)</w:t>
            </w:r>
          </w:p>
        </w:tc>
        <w:tc>
          <w:tcPr>
            <w:tcW w:w="1457" w:type="dxa"/>
            <w:vAlign w:val="center"/>
          </w:tcPr>
          <w:p w14:paraId="3AADFFDA" w14:textId="77777777" w:rsidR="00AF3719" w:rsidRPr="00F27098" w:rsidRDefault="00AF3719" w:rsidP="00967B27">
            <w:pPr>
              <w:spacing w:after="0" w:line="240" w:lineRule="auto"/>
              <w:ind w:left="0" w:firstLine="0"/>
              <w:jc w:val="center"/>
              <w:rPr>
                <w:sz w:val="22"/>
              </w:rPr>
            </w:pPr>
            <w:r w:rsidRPr="00F27098">
              <w:rPr>
                <w:sz w:val="22"/>
              </w:rPr>
              <w:t>18 (52,9)</w:t>
            </w:r>
          </w:p>
        </w:tc>
        <w:tc>
          <w:tcPr>
            <w:tcW w:w="0" w:type="auto"/>
            <w:vAlign w:val="center"/>
          </w:tcPr>
          <w:p w14:paraId="403D29FC" w14:textId="77777777" w:rsidR="00AF3719" w:rsidRPr="00F27098" w:rsidRDefault="00AF3719" w:rsidP="00967B27">
            <w:pPr>
              <w:spacing w:after="0" w:line="240" w:lineRule="auto"/>
              <w:ind w:left="0" w:firstLine="0"/>
              <w:jc w:val="center"/>
              <w:rPr>
                <w:sz w:val="22"/>
              </w:rPr>
            </w:pPr>
            <w:r w:rsidRPr="00F27098">
              <w:rPr>
                <w:sz w:val="22"/>
              </w:rPr>
              <w:t>7 (20,6)</w:t>
            </w:r>
          </w:p>
        </w:tc>
        <w:tc>
          <w:tcPr>
            <w:tcW w:w="1036" w:type="dxa"/>
            <w:vMerge w:val="restart"/>
            <w:vAlign w:val="center"/>
          </w:tcPr>
          <w:p w14:paraId="05806F95" w14:textId="77777777" w:rsidR="00AF3719" w:rsidRPr="00F27098" w:rsidRDefault="00AF3719" w:rsidP="00967B27">
            <w:pPr>
              <w:spacing w:after="0" w:line="240" w:lineRule="auto"/>
              <w:ind w:left="0" w:firstLine="0"/>
              <w:jc w:val="center"/>
              <w:rPr>
                <w:sz w:val="22"/>
              </w:rPr>
            </w:pPr>
            <w:r w:rsidRPr="00F27098">
              <w:rPr>
                <w:sz w:val="22"/>
              </w:rPr>
              <w:t>&lt;0,001</w:t>
            </w:r>
          </w:p>
        </w:tc>
      </w:tr>
      <w:tr w:rsidR="00AF3719" w:rsidRPr="00F27098" w14:paraId="69D8E0D3" w14:textId="77777777" w:rsidTr="006C6F0A">
        <w:trPr>
          <w:cantSplit/>
        </w:trPr>
        <w:tc>
          <w:tcPr>
            <w:tcW w:w="1704" w:type="dxa"/>
            <w:tcBorders>
              <w:tl2br w:val="nil"/>
            </w:tcBorders>
            <w:vAlign w:val="center"/>
          </w:tcPr>
          <w:p w14:paraId="1FD1310D" w14:textId="77777777" w:rsidR="00AF3719" w:rsidRPr="00F27098" w:rsidRDefault="00AF3719" w:rsidP="00967B27">
            <w:pPr>
              <w:spacing w:after="0" w:line="240" w:lineRule="auto"/>
              <w:ind w:left="0" w:firstLine="0"/>
              <w:jc w:val="center"/>
              <w:rPr>
                <w:sz w:val="22"/>
              </w:rPr>
            </w:pPr>
            <w:r w:rsidRPr="00F27098">
              <w:rPr>
                <w:sz w:val="22"/>
              </w:rPr>
              <w:t>&lt;5 (n=51)</w:t>
            </w:r>
          </w:p>
        </w:tc>
        <w:tc>
          <w:tcPr>
            <w:tcW w:w="1121" w:type="dxa"/>
            <w:vAlign w:val="center"/>
          </w:tcPr>
          <w:p w14:paraId="37537CA4" w14:textId="77777777" w:rsidR="00AF3719" w:rsidRPr="00F27098" w:rsidRDefault="00AF3719" w:rsidP="00967B27">
            <w:pPr>
              <w:spacing w:after="0" w:line="240" w:lineRule="auto"/>
              <w:ind w:left="0" w:firstLine="0"/>
              <w:jc w:val="center"/>
              <w:rPr>
                <w:sz w:val="22"/>
              </w:rPr>
            </w:pPr>
            <w:r w:rsidRPr="00F27098">
              <w:rPr>
                <w:sz w:val="22"/>
              </w:rPr>
              <w:t>25 (49,0)</w:t>
            </w:r>
          </w:p>
        </w:tc>
        <w:tc>
          <w:tcPr>
            <w:tcW w:w="1457" w:type="dxa"/>
            <w:vAlign w:val="center"/>
          </w:tcPr>
          <w:p w14:paraId="18E16CE8" w14:textId="77777777" w:rsidR="00AF3719" w:rsidRPr="00F27098" w:rsidRDefault="00AF3719" w:rsidP="00967B27">
            <w:pPr>
              <w:spacing w:after="0" w:line="240" w:lineRule="auto"/>
              <w:ind w:left="0" w:firstLine="0"/>
              <w:jc w:val="center"/>
              <w:rPr>
                <w:sz w:val="22"/>
              </w:rPr>
            </w:pPr>
            <w:r w:rsidRPr="00F27098">
              <w:rPr>
                <w:sz w:val="22"/>
              </w:rPr>
              <w:t>26(51,0)</w:t>
            </w:r>
          </w:p>
        </w:tc>
        <w:tc>
          <w:tcPr>
            <w:tcW w:w="0" w:type="auto"/>
            <w:vAlign w:val="center"/>
          </w:tcPr>
          <w:p w14:paraId="1B1BC525" w14:textId="77777777" w:rsidR="00AF3719" w:rsidRPr="00F27098" w:rsidRDefault="00AF3719" w:rsidP="00967B27">
            <w:pPr>
              <w:spacing w:after="0" w:line="240" w:lineRule="auto"/>
              <w:ind w:left="0" w:firstLine="0"/>
              <w:jc w:val="center"/>
              <w:rPr>
                <w:sz w:val="22"/>
              </w:rPr>
            </w:pPr>
            <w:r w:rsidRPr="00F27098">
              <w:rPr>
                <w:sz w:val="22"/>
              </w:rPr>
              <w:t>0</w:t>
            </w:r>
          </w:p>
        </w:tc>
        <w:tc>
          <w:tcPr>
            <w:tcW w:w="1036" w:type="dxa"/>
            <w:vMerge/>
            <w:vAlign w:val="center"/>
          </w:tcPr>
          <w:p w14:paraId="1366CD26" w14:textId="77777777" w:rsidR="00AF3719" w:rsidRPr="00F27098" w:rsidRDefault="00AF3719" w:rsidP="00967B27">
            <w:pPr>
              <w:spacing w:after="0" w:line="240" w:lineRule="auto"/>
              <w:ind w:left="0" w:firstLine="0"/>
              <w:jc w:val="center"/>
              <w:rPr>
                <w:sz w:val="22"/>
              </w:rPr>
            </w:pPr>
          </w:p>
        </w:tc>
      </w:tr>
      <w:tr w:rsidR="00AF3719" w:rsidRPr="00F27098" w14:paraId="4751964F" w14:textId="77777777" w:rsidTr="006C6F0A">
        <w:trPr>
          <w:cantSplit/>
        </w:trPr>
        <w:tc>
          <w:tcPr>
            <w:tcW w:w="1704" w:type="dxa"/>
            <w:tcBorders>
              <w:tl2br w:val="nil"/>
            </w:tcBorders>
            <w:vAlign w:val="center"/>
          </w:tcPr>
          <w:p w14:paraId="4035FD6E" w14:textId="77777777" w:rsidR="00AF3719" w:rsidRPr="00F27098" w:rsidRDefault="00AF3719" w:rsidP="00967B27">
            <w:pPr>
              <w:spacing w:after="0" w:line="240" w:lineRule="auto"/>
              <w:ind w:left="0" w:firstLine="0"/>
              <w:jc w:val="center"/>
              <w:rPr>
                <w:sz w:val="22"/>
              </w:rPr>
            </w:pPr>
            <w:r w:rsidRPr="00F27098">
              <w:rPr>
                <w:sz w:val="22"/>
              </w:rPr>
              <w:t>5-10 (n=26)</w:t>
            </w:r>
          </w:p>
        </w:tc>
        <w:tc>
          <w:tcPr>
            <w:tcW w:w="1121" w:type="dxa"/>
            <w:vAlign w:val="center"/>
          </w:tcPr>
          <w:p w14:paraId="72484BAF" w14:textId="77777777" w:rsidR="00AF3719" w:rsidRPr="00F27098" w:rsidRDefault="00AF3719" w:rsidP="00967B27">
            <w:pPr>
              <w:spacing w:after="0" w:line="240" w:lineRule="auto"/>
              <w:ind w:left="0" w:firstLine="0"/>
              <w:jc w:val="center"/>
              <w:rPr>
                <w:sz w:val="22"/>
              </w:rPr>
            </w:pPr>
            <w:r w:rsidRPr="00F27098">
              <w:rPr>
                <w:sz w:val="22"/>
              </w:rPr>
              <w:t>17 (65,4)</w:t>
            </w:r>
          </w:p>
        </w:tc>
        <w:tc>
          <w:tcPr>
            <w:tcW w:w="1457" w:type="dxa"/>
            <w:vAlign w:val="center"/>
          </w:tcPr>
          <w:p w14:paraId="5A8C79E6" w14:textId="77777777" w:rsidR="00AF3719" w:rsidRPr="00F27098" w:rsidRDefault="00AF3719" w:rsidP="00967B27">
            <w:pPr>
              <w:spacing w:after="0" w:line="240" w:lineRule="auto"/>
              <w:ind w:left="0" w:firstLine="0"/>
              <w:jc w:val="center"/>
              <w:rPr>
                <w:sz w:val="22"/>
              </w:rPr>
            </w:pPr>
            <w:r w:rsidRPr="00F27098">
              <w:rPr>
                <w:sz w:val="22"/>
              </w:rPr>
              <w:t>9 (34,6)</w:t>
            </w:r>
          </w:p>
        </w:tc>
        <w:tc>
          <w:tcPr>
            <w:tcW w:w="0" w:type="auto"/>
            <w:vAlign w:val="center"/>
          </w:tcPr>
          <w:p w14:paraId="5A2D5A2C" w14:textId="77777777" w:rsidR="00AF3719" w:rsidRPr="00F27098" w:rsidRDefault="00AF3719" w:rsidP="00967B27">
            <w:pPr>
              <w:spacing w:after="0" w:line="240" w:lineRule="auto"/>
              <w:ind w:left="0" w:firstLine="0"/>
              <w:jc w:val="center"/>
              <w:rPr>
                <w:sz w:val="22"/>
              </w:rPr>
            </w:pPr>
            <w:r w:rsidRPr="00F27098">
              <w:rPr>
                <w:sz w:val="22"/>
              </w:rPr>
              <w:t>0</w:t>
            </w:r>
          </w:p>
        </w:tc>
        <w:tc>
          <w:tcPr>
            <w:tcW w:w="1036" w:type="dxa"/>
            <w:vMerge/>
            <w:vAlign w:val="center"/>
          </w:tcPr>
          <w:p w14:paraId="18E94039" w14:textId="77777777" w:rsidR="00AF3719" w:rsidRPr="00F27098" w:rsidRDefault="00AF3719" w:rsidP="00967B27">
            <w:pPr>
              <w:spacing w:after="0" w:line="240" w:lineRule="auto"/>
              <w:ind w:left="0" w:firstLine="0"/>
              <w:jc w:val="center"/>
              <w:rPr>
                <w:sz w:val="22"/>
              </w:rPr>
            </w:pPr>
          </w:p>
        </w:tc>
      </w:tr>
      <w:tr w:rsidR="00AF3719" w:rsidRPr="00F27098" w14:paraId="2BD33C92" w14:textId="77777777" w:rsidTr="006C6F0A">
        <w:trPr>
          <w:cantSplit/>
        </w:trPr>
        <w:tc>
          <w:tcPr>
            <w:tcW w:w="1704" w:type="dxa"/>
            <w:tcBorders>
              <w:tl2br w:val="nil"/>
            </w:tcBorders>
            <w:vAlign w:val="center"/>
          </w:tcPr>
          <w:p w14:paraId="2000391B" w14:textId="77777777" w:rsidR="00AF3719" w:rsidRPr="00F27098" w:rsidRDefault="00AF3719" w:rsidP="00967B27">
            <w:pPr>
              <w:spacing w:after="0" w:line="240" w:lineRule="auto"/>
              <w:ind w:left="0" w:firstLine="0"/>
              <w:jc w:val="center"/>
              <w:rPr>
                <w:sz w:val="22"/>
              </w:rPr>
            </w:pPr>
            <w:r w:rsidRPr="00F27098">
              <w:rPr>
                <w:sz w:val="22"/>
              </w:rPr>
              <w:t>11-15 (n=18)</w:t>
            </w:r>
          </w:p>
        </w:tc>
        <w:tc>
          <w:tcPr>
            <w:tcW w:w="1121" w:type="dxa"/>
            <w:vAlign w:val="center"/>
          </w:tcPr>
          <w:p w14:paraId="439B8392" w14:textId="77777777" w:rsidR="00AF3719" w:rsidRPr="00F27098" w:rsidRDefault="00AF3719" w:rsidP="00967B27">
            <w:pPr>
              <w:spacing w:after="0" w:line="240" w:lineRule="auto"/>
              <w:ind w:left="0" w:firstLine="0"/>
              <w:jc w:val="center"/>
              <w:rPr>
                <w:sz w:val="22"/>
              </w:rPr>
            </w:pPr>
            <w:r w:rsidRPr="00F27098">
              <w:rPr>
                <w:sz w:val="22"/>
              </w:rPr>
              <w:t>11 (61)</w:t>
            </w:r>
          </w:p>
        </w:tc>
        <w:tc>
          <w:tcPr>
            <w:tcW w:w="1457" w:type="dxa"/>
            <w:vAlign w:val="center"/>
          </w:tcPr>
          <w:p w14:paraId="40134BCF" w14:textId="77777777" w:rsidR="00AF3719" w:rsidRPr="00F27098" w:rsidRDefault="00AF3719" w:rsidP="00967B27">
            <w:pPr>
              <w:spacing w:after="0" w:line="240" w:lineRule="auto"/>
              <w:ind w:left="0" w:firstLine="0"/>
              <w:jc w:val="center"/>
              <w:rPr>
                <w:sz w:val="22"/>
              </w:rPr>
            </w:pPr>
            <w:r w:rsidRPr="00F27098">
              <w:rPr>
                <w:sz w:val="22"/>
              </w:rPr>
              <w:t>7 (38,9)</w:t>
            </w:r>
          </w:p>
        </w:tc>
        <w:tc>
          <w:tcPr>
            <w:tcW w:w="0" w:type="auto"/>
            <w:vAlign w:val="center"/>
          </w:tcPr>
          <w:p w14:paraId="3F5020E3" w14:textId="77777777" w:rsidR="00AF3719" w:rsidRPr="00F27098" w:rsidRDefault="00AF3719" w:rsidP="00967B27">
            <w:pPr>
              <w:spacing w:after="0" w:line="240" w:lineRule="auto"/>
              <w:ind w:left="0" w:firstLine="0"/>
              <w:jc w:val="center"/>
              <w:rPr>
                <w:sz w:val="22"/>
              </w:rPr>
            </w:pPr>
            <w:r w:rsidRPr="00F27098">
              <w:rPr>
                <w:sz w:val="22"/>
              </w:rPr>
              <w:t>0</w:t>
            </w:r>
          </w:p>
        </w:tc>
        <w:tc>
          <w:tcPr>
            <w:tcW w:w="1036" w:type="dxa"/>
            <w:vMerge/>
            <w:vAlign w:val="center"/>
          </w:tcPr>
          <w:p w14:paraId="000A7265" w14:textId="77777777" w:rsidR="00AF3719" w:rsidRPr="00F27098" w:rsidRDefault="00AF3719" w:rsidP="00967B27">
            <w:pPr>
              <w:spacing w:after="0" w:line="240" w:lineRule="auto"/>
              <w:ind w:left="0" w:firstLine="0"/>
              <w:jc w:val="center"/>
              <w:rPr>
                <w:sz w:val="22"/>
              </w:rPr>
            </w:pPr>
          </w:p>
        </w:tc>
      </w:tr>
      <w:tr w:rsidR="00AF3719" w:rsidRPr="00F27098" w14:paraId="54635230" w14:textId="77777777" w:rsidTr="006C6F0A">
        <w:trPr>
          <w:cantSplit/>
        </w:trPr>
        <w:tc>
          <w:tcPr>
            <w:tcW w:w="1704" w:type="dxa"/>
            <w:tcBorders>
              <w:tl2br w:val="nil"/>
            </w:tcBorders>
            <w:vAlign w:val="center"/>
          </w:tcPr>
          <w:p w14:paraId="61C78980" w14:textId="77777777" w:rsidR="00AF3719" w:rsidRPr="00F27098" w:rsidRDefault="00AF3719" w:rsidP="00967B27">
            <w:pPr>
              <w:spacing w:after="0" w:line="240" w:lineRule="auto"/>
              <w:ind w:left="0" w:firstLine="0"/>
              <w:jc w:val="center"/>
              <w:rPr>
                <w:sz w:val="22"/>
              </w:rPr>
            </w:pPr>
            <w:r w:rsidRPr="00F27098">
              <w:rPr>
                <w:sz w:val="22"/>
              </w:rPr>
              <w:t>&gt;15 (n=10)</w:t>
            </w:r>
          </w:p>
        </w:tc>
        <w:tc>
          <w:tcPr>
            <w:tcW w:w="1121" w:type="dxa"/>
            <w:vAlign w:val="center"/>
          </w:tcPr>
          <w:p w14:paraId="3EF2E085" w14:textId="77777777" w:rsidR="00AF3719" w:rsidRPr="00F27098" w:rsidRDefault="00AF3719" w:rsidP="00967B27">
            <w:pPr>
              <w:spacing w:after="0" w:line="240" w:lineRule="auto"/>
              <w:ind w:left="0" w:firstLine="0"/>
              <w:jc w:val="center"/>
              <w:rPr>
                <w:sz w:val="22"/>
              </w:rPr>
            </w:pPr>
            <w:r w:rsidRPr="00F27098">
              <w:rPr>
                <w:sz w:val="22"/>
              </w:rPr>
              <w:t>7 (70,0)</w:t>
            </w:r>
          </w:p>
        </w:tc>
        <w:tc>
          <w:tcPr>
            <w:tcW w:w="1457" w:type="dxa"/>
            <w:vAlign w:val="center"/>
          </w:tcPr>
          <w:p w14:paraId="069C332C" w14:textId="77777777" w:rsidR="00AF3719" w:rsidRPr="00F27098" w:rsidRDefault="00AF3719" w:rsidP="00967B27">
            <w:pPr>
              <w:spacing w:after="0" w:line="240" w:lineRule="auto"/>
              <w:ind w:left="0" w:firstLine="0"/>
              <w:jc w:val="center"/>
              <w:rPr>
                <w:sz w:val="22"/>
              </w:rPr>
            </w:pPr>
            <w:r w:rsidRPr="00F27098">
              <w:rPr>
                <w:sz w:val="22"/>
              </w:rPr>
              <w:t>3 (30,0)</w:t>
            </w:r>
          </w:p>
        </w:tc>
        <w:tc>
          <w:tcPr>
            <w:tcW w:w="0" w:type="auto"/>
            <w:vAlign w:val="center"/>
          </w:tcPr>
          <w:p w14:paraId="3163E532" w14:textId="77777777" w:rsidR="00AF3719" w:rsidRPr="00F27098" w:rsidRDefault="00AF3719" w:rsidP="00967B27">
            <w:pPr>
              <w:spacing w:after="0" w:line="240" w:lineRule="auto"/>
              <w:ind w:left="0" w:firstLine="0"/>
              <w:jc w:val="center"/>
              <w:rPr>
                <w:sz w:val="22"/>
              </w:rPr>
            </w:pPr>
            <w:r w:rsidRPr="00F27098">
              <w:rPr>
                <w:sz w:val="22"/>
              </w:rPr>
              <w:t>0</w:t>
            </w:r>
          </w:p>
        </w:tc>
        <w:tc>
          <w:tcPr>
            <w:tcW w:w="1036" w:type="dxa"/>
            <w:vMerge/>
            <w:vAlign w:val="center"/>
          </w:tcPr>
          <w:p w14:paraId="605C6A35" w14:textId="77777777" w:rsidR="00AF3719" w:rsidRPr="00F27098" w:rsidRDefault="00AF3719" w:rsidP="00967B27">
            <w:pPr>
              <w:spacing w:after="0" w:line="240" w:lineRule="auto"/>
              <w:ind w:left="0" w:firstLine="0"/>
              <w:jc w:val="center"/>
              <w:rPr>
                <w:sz w:val="22"/>
              </w:rPr>
            </w:pPr>
          </w:p>
        </w:tc>
      </w:tr>
    </w:tbl>
    <w:p w14:paraId="2F52ED49" w14:textId="77777777" w:rsidR="00AF3719" w:rsidRPr="00F27098" w:rsidRDefault="00AF3719" w:rsidP="00967B27">
      <w:pPr>
        <w:spacing w:after="0" w:line="240" w:lineRule="auto"/>
        <w:ind w:left="0" w:firstLine="567"/>
        <w:rPr>
          <w:sz w:val="22"/>
        </w:rPr>
      </w:pPr>
      <w:r w:rsidRPr="00F27098">
        <w:rPr>
          <w:sz w:val="22"/>
        </w:rPr>
        <w:t xml:space="preserve">(*) </w:t>
      </w:r>
      <w:r w:rsidRPr="00F27098">
        <w:rPr>
          <w:i/>
          <w:sz w:val="22"/>
        </w:rPr>
        <w:t>Fisher’s Exact test</w:t>
      </w:r>
    </w:p>
    <w:p w14:paraId="5AF5042E" w14:textId="77777777" w:rsidR="00153D29" w:rsidRDefault="00E94CAD" w:rsidP="00967B27">
      <w:pPr>
        <w:pStyle w:val="abang"/>
        <w:spacing w:line="240" w:lineRule="auto"/>
        <w:jc w:val="both"/>
        <w:rPr>
          <w:b w:val="0"/>
          <w:bCs/>
          <w:sz w:val="22"/>
        </w:rPr>
      </w:pPr>
      <w:bookmarkStart w:id="5" w:name="_Toc183597113"/>
      <w:bookmarkStart w:id="6" w:name="_Toc193889751"/>
      <w:bookmarkStart w:id="7" w:name="_Hlk184391382"/>
      <w:r>
        <w:rPr>
          <w:b w:val="0"/>
          <w:bCs/>
          <w:sz w:val="22"/>
        </w:rPr>
        <w:t>+ The rate of patients classified by nesfatin-1 among groups with different disease detection times displayed a statistically significant difference (p&lt;0.001).</w:t>
      </w:r>
    </w:p>
    <w:p w14:paraId="376D6486" w14:textId="77777777" w:rsidR="00153D29" w:rsidRDefault="00E94CAD" w:rsidP="00967B27">
      <w:pPr>
        <w:pStyle w:val="abang"/>
        <w:spacing w:line="240" w:lineRule="auto"/>
        <w:jc w:val="both"/>
        <w:rPr>
          <w:b w:val="0"/>
          <w:bCs/>
          <w:sz w:val="22"/>
        </w:rPr>
      </w:pPr>
      <w:r>
        <w:rPr>
          <w:b w:val="0"/>
          <w:bCs/>
          <w:sz w:val="22"/>
        </w:rPr>
        <w:t>+ The rate of patients with decreased nesfatin-1 in newly diagnosed patients is the lowest, while the rate of increased nesfatin-1 is the highest.</w:t>
      </w:r>
    </w:p>
    <w:p w14:paraId="329ACEDB" w14:textId="314B895A" w:rsidR="00E94CAD" w:rsidRPr="00E94CAD" w:rsidRDefault="00E94CAD" w:rsidP="00967B27">
      <w:pPr>
        <w:pStyle w:val="abang"/>
        <w:spacing w:line="240" w:lineRule="auto"/>
        <w:jc w:val="both"/>
        <w:rPr>
          <w:b w:val="0"/>
          <w:bCs/>
          <w:sz w:val="22"/>
        </w:rPr>
      </w:pPr>
      <w:r>
        <w:rPr>
          <w:b w:val="0"/>
          <w:bCs/>
          <w:sz w:val="22"/>
        </w:rPr>
        <w:t xml:space="preserve">+ Among the </w:t>
      </w:r>
      <w:r w:rsidR="009D4FA3">
        <w:rPr>
          <w:b w:val="0"/>
          <w:bCs/>
          <w:sz w:val="22"/>
        </w:rPr>
        <w:t>patients treated</w:t>
      </w:r>
      <w:r>
        <w:rPr>
          <w:b w:val="0"/>
          <w:bCs/>
          <w:sz w:val="22"/>
        </w:rPr>
        <w:t>, those with a disease detection time of 5 - 10 years exhibited the highest reduction in nesfatin-1, while those with a disease detection time of less than 5 years showed the lowest reduction in nesfatin-1.</w:t>
      </w:r>
    </w:p>
    <w:p w14:paraId="0E449AED" w14:textId="77777777" w:rsidR="000A17CE" w:rsidRDefault="000A17CE">
      <w:pPr>
        <w:spacing w:after="160" w:line="259" w:lineRule="auto"/>
        <w:ind w:left="0" w:firstLine="0"/>
        <w:jc w:val="left"/>
        <w:rPr>
          <w:sz w:val="22"/>
        </w:rPr>
      </w:pPr>
      <w:r>
        <w:rPr>
          <w:sz w:val="22"/>
        </w:rPr>
        <w:br w:type="page"/>
      </w:r>
    </w:p>
    <w:p w14:paraId="7B9EC2F7" w14:textId="6E1A9EA2" w:rsidR="00AF3719" w:rsidRPr="00F27098" w:rsidRDefault="00730AD5" w:rsidP="000A17CE">
      <w:pPr>
        <w:spacing w:after="160" w:line="259" w:lineRule="auto"/>
        <w:ind w:left="0" w:firstLine="0"/>
        <w:jc w:val="left"/>
        <w:rPr>
          <w:sz w:val="22"/>
        </w:rPr>
      </w:pPr>
      <w:r>
        <w:rPr>
          <w:sz w:val="22"/>
        </w:rPr>
        <w:lastRenderedPageBreak/>
        <w:t>Table</w:t>
      </w:r>
      <w:r w:rsidR="00AF3719" w:rsidRPr="00F27098">
        <w:rPr>
          <w:sz w:val="22"/>
        </w:rPr>
        <w:t xml:space="preserve"> 3.</w:t>
      </w:r>
      <w:r w:rsidR="006E1654" w:rsidRPr="00F27098">
        <w:rPr>
          <w:sz w:val="22"/>
        </w:rPr>
        <w:t>5</w:t>
      </w:r>
      <w:r w:rsidR="00AF3719" w:rsidRPr="00F27098">
        <w:rPr>
          <w:sz w:val="22"/>
        </w:rPr>
        <w:t xml:space="preserve">. </w:t>
      </w:r>
      <w:r>
        <w:rPr>
          <w:sz w:val="22"/>
        </w:rPr>
        <w:t>Related</w:t>
      </w:r>
      <w:r w:rsidR="00AF3719" w:rsidRPr="00F27098">
        <w:rPr>
          <w:sz w:val="22"/>
        </w:rPr>
        <w:t xml:space="preserve"> </w:t>
      </w:r>
      <w:r w:rsidR="009D4FA3">
        <w:rPr>
          <w:sz w:val="22"/>
        </w:rPr>
        <w:t>N</w:t>
      </w:r>
      <w:r w:rsidR="00AF3719" w:rsidRPr="00F27098">
        <w:rPr>
          <w:sz w:val="22"/>
        </w:rPr>
        <w:t xml:space="preserve">esfatin </w:t>
      </w:r>
      <w:r>
        <w:rPr>
          <w:sz w:val="22"/>
        </w:rPr>
        <w:t xml:space="preserve">- </w:t>
      </w:r>
      <w:r w:rsidR="00AF3719" w:rsidRPr="00F27098">
        <w:rPr>
          <w:sz w:val="22"/>
        </w:rPr>
        <w:t xml:space="preserve">1 </w:t>
      </w:r>
      <w:bookmarkEnd w:id="5"/>
      <w:bookmarkEnd w:id="6"/>
      <w:r>
        <w:rPr>
          <w:sz w:val="22"/>
        </w:rPr>
        <w:t>with blood pressure</w:t>
      </w:r>
    </w:p>
    <w:tbl>
      <w:tblPr>
        <w:tblStyle w:val="TableGrid"/>
        <w:tblW w:w="6467" w:type="dxa"/>
        <w:jc w:val="center"/>
        <w:tblLook w:val="04A0" w:firstRow="1" w:lastRow="0" w:firstColumn="1" w:lastColumn="0" w:noHBand="0" w:noVBand="1"/>
      </w:tblPr>
      <w:tblGrid>
        <w:gridCol w:w="2122"/>
        <w:gridCol w:w="1597"/>
        <w:gridCol w:w="1649"/>
        <w:gridCol w:w="1099"/>
      </w:tblGrid>
      <w:tr w:rsidR="00AF3719" w:rsidRPr="00F27098" w14:paraId="721F30AF" w14:textId="77777777" w:rsidTr="006C6F0A">
        <w:trPr>
          <w:cantSplit/>
          <w:jc w:val="center"/>
        </w:trPr>
        <w:tc>
          <w:tcPr>
            <w:tcW w:w="2122" w:type="dxa"/>
            <w:vMerge w:val="restart"/>
            <w:tcBorders>
              <w:tl2br w:val="nil"/>
            </w:tcBorders>
            <w:vAlign w:val="center"/>
          </w:tcPr>
          <w:p w14:paraId="1FB62963" w14:textId="77777777" w:rsidR="00730AD5" w:rsidRPr="00730AD5" w:rsidRDefault="00730AD5" w:rsidP="00967B27">
            <w:pPr>
              <w:spacing w:after="0" w:line="240" w:lineRule="auto"/>
              <w:ind w:left="0" w:firstLine="0"/>
              <w:jc w:val="center"/>
              <w:rPr>
                <w:b/>
                <w:sz w:val="22"/>
              </w:rPr>
            </w:pPr>
            <w:r w:rsidRPr="00730AD5">
              <w:rPr>
                <w:b/>
                <w:sz w:val="22"/>
              </w:rPr>
              <w:t>Nesfatin-1 concentration</w:t>
            </w:r>
          </w:p>
          <w:p w14:paraId="6D155B54" w14:textId="77777777" w:rsidR="00AF3719" w:rsidRPr="009B3B62" w:rsidRDefault="00AF3719" w:rsidP="00967B27">
            <w:pPr>
              <w:spacing w:after="0" w:line="240" w:lineRule="auto"/>
              <w:ind w:left="0" w:firstLine="0"/>
              <w:jc w:val="center"/>
              <w:rPr>
                <w:b/>
                <w:sz w:val="22"/>
                <w:lang w:val="pt-BR"/>
              </w:rPr>
            </w:pPr>
            <w:r w:rsidRPr="009B3B62">
              <w:rPr>
                <w:b/>
                <w:sz w:val="22"/>
                <w:lang w:val="pt-BR"/>
              </w:rPr>
              <w:t>(ng/ml)</w:t>
            </w:r>
          </w:p>
        </w:tc>
        <w:tc>
          <w:tcPr>
            <w:tcW w:w="3246" w:type="dxa"/>
            <w:gridSpan w:val="2"/>
            <w:vAlign w:val="center"/>
          </w:tcPr>
          <w:p w14:paraId="675D94DB" w14:textId="0D3978B3" w:rsidR="00AF3719" w:rsidRPr="00F27098" w:rsidRDefault="00730AD5" w:rsidP="00967B27">
            <w:pPr>
              <w:spacing w:after="0" w:line="240" w:lineRule="auto"/>
              <w:ind w:left="0" w:firstLine="0"/>
              <w:jc w:val="center"/>
              <w:rPr>
                <w:b/>
                <w:sz w:val="22"/>
              </w:rPr>
            </w:pPr>
            <w:r>
              <w:rPr>
                <w:b/>
                <w:sz w:val="22"/>
              </w:rPr>
              <w:t>Hypertension</w:t>
            </w:r>
          </w:p>
        </w:tc>
        <w:tc>
          <w:tcPr>
            <w:tcW w:w="1099" w:type="dxa"/>
            <w:vMerge w:val="restart"/>
            <w:vAlign w:val="center"/>
          </w:tcPr>
          <w:p w14:paraId="0C2492C4" w14:textId="77777777" w:rsidR="00AF3719" w:rsidRPr="00F27098" w:rsidRDefault="00AF3719" w:rsidP="00967B27">
            <w:pPr>
              <w:spacing w:after="0" w:line="240" w:lineRule="auto"/>
              <w:ind w:left="0" w:firstLine="0"/>
              <w:jc w:val="center"/>
              <w:rPr>
                <w:b/>
                <w:sz w:val="22"/>
              </w:rPr>
            </w:pPr>
            <w:r w:rsidRPr="00F27098">
              <w:rPr>
                <w:b/>
                <w:sz w:val="22"/>
              </w:rPr>
              <w:t>P</w:t>
            </w:r>
          </w:p>
        </w:tc>
      </w:tr>
      <w:tr w:rsidR="00AF3719" w:rsidRPr="00F27098" w14:paraId="1716D70F" w14:textId="77777777" w:rsidTr="006C6F0A">
        <w:trPr>
          <w:cantSplit/>
          <w:jc w:val="center"/>
        </w:trPr>
        <w:tc>
          <w:tcPr>
            <w:tcW w:w="2122" w:type="dxa"/>
            <w:vMerge/>
            <w:tcBorders>
              <w:bottom w:val="single" w:sz="4" w:space="0" w:color="auto"/>
              <w:tl2br w:val="nil"/>
            </w:tcBorders>
            <w:vAlign w:val="center"/>
          </w:tcPr>
          <w:p w14:paraId="319B8E5B" w14:textId="77777777" w:rsidR="00AF3719" w:rsidRPr="00F27098" w:rsidRDefault="00AF3719" w:rsidP="00967B27">
            <w:pPr>
              <w:spacing w:after="0" w:line="240" w:lineRule="auto"/>
              <w:ind w:left="0" w:firstLine="0"/>
              <w:rPr>
                <w:sz w:val="22"/>
              </w:rPr>
            </w:pPr>
          </w:p>
        </w:tc>
        <w:tc>
          <w:tcPr>
            <w:tcW w:w="1597" w:type="dxa"/>
            <w:vAlign w:val="center"/>
          </w:tcPr>
          <w:p w14:paraId="37B0F860" w14:textId="5E339062" w:rsidR="00AF3719" w:rsidRPr="00F27098" w:rsidRDefault="00730AD5" w:rsidP="00967B27">
            <w:pPr>
              <w:spacing w:after="0" w:line="240" w:lineRule="auto"/>
              <w:ind w:left="0" w:firstLine="0"/>
              <w:jc w:val="center"/>
              <w:rPr>
                <w:b/>
                <w:sz w:val="22"/>
              </w:rPr>
            </w:pPr>
            <w:r>
              <w:rPr>
                <w:b/>
                <w:sz w:val="22"/>
              </w:rPr>
              <w:t>No</w:t>
            </w:r>
          </w:p>
          <w:p w14:paraId="1B354103" w14:textId="77777777" w:rsidR="00AF3719" w:rsidRPr="00F27098" w:rsidRDefault="00AF3719" w:rsidP="00967B27">
            <w:pPr>
              <w:spacing w:after="0" w:line="240" w:lineRule="auto"/>
              <w:ind w:left="0" w:firstLine="0"/>
              <w:jc w:val="center"/>
              <w:rPr>
                <w:b/>
                <w:sz w:val="22"/>
              </w:rPr>
            </w:pPr>
            <w:r w:rsidRPr="00F27098">
              <w:rPr>
                <w:b/>
                <w:sz w:val="22"/>
              </w:rPr>
              <w:t>(n = 54)</w:t>
            </w:r>
          </w:p>
        </w:tc>
        <w:tc>
          <w:tcPr>
            <w:tcW w:w="1649" w:type="dxa"/>
            <w:vAlign w:val="center"/>
          </w:tcPr>
          <w:p w14:paraId="650BC42A" w14:textId="5B8F074A" w:rsidR="00AF3719" w:rsidRPr="00F27098" w:rsidRDefault="00730AD5" w:rsidP="00967B27">
            <w:pPr>
              <w:spacing w:after="0" w:line="240" w:lineRule="auto"/>
              <w:ind w:left="0" w:firstLine="0"/>
              <w:jc w:val="center"/>
              <w:rPr>
                <w:b/>
                <w:sz w:val="22"/>
              </w:rPr>
            </w:pPr>
            <w:r>
              <w:rPr>
                <w:b/>
                <w:sz w:val="22"/>
              </w:rPr>
              <w:t>Yes</w:t>
            </w:r>
          </w:p>
          <w:p w14:paraId="0F716251" w14:textId="77777777" w:rsidR="00AF3719" w:rsidRPr="00F27098" w:rsidRDefault="00AF3719" w:rsidP="00967B27">
            <w:pPr>
              <w:spacing w:after="0" w:line="240" w:lineRule="auto"/>
              <w:ind w:left="0" w:firstLine="0"/>
              <w:jc w:val="center"/>
              <w:rPr>
                <w:b/>
                <w:sz w:val="22"/>
              </w:rPr>
            </w:pPr>
            <w:r w:rsidRPr="00F27098">
              <w:rPr>
                <w:b/>
                <w:sz w:val="22"/>
              </w:rPr>
              <w:t>(n = 85)</w:t>
            </w:r>
          </w:p>
        </w:tc>
        <w:tc>
          <w:tcPr>
            <w:tcW w:w="1099" w:type="dxa"/>
            <w:vMerge/>
            <w:vAlign w:val="center"/>
          </w:tcPr>
          <w:p w14:paraId="0BD575DA" w14:textId="77777777" w:rsidR="00AF3719" w:rsidRPr="00F27098" w:rsidRDefault="00AF3719" w:rsidP="00967B27">
            <w:pPr>
              <w:spacing w:after="0" w:line="240" w:lineRule="auto"/>
              <w:ind w:left="0" w:firstLine="0"/>
              <w:jc w:val="center"/>
              <w:rPr>
                <w:sz w:val="22"/>
              </w:rPr>
            </w:pPr>
          </w:p>
        </w:tc>
      </w:tr>
      <w:tr w:rsidR="00AF3719" w:rsidRPr="00F27098" w14:paraId="36C34900" w14:textId="77777777" w:rsidTr="006C6F0A">
        <w:trPr>
          <w:cantSplit/>
          <w:jc w:val="center"/>
        </w:trPr>
        <w:tc>
          <w:tcPr>
            <w:tcW w:w="2122" w:type="dxa"/>
            <w:tcBorders>
              <w:tl2br w:val="nil"/>
            </w:tcBorders>
            <w:vAlign w:val="center"/>
          </w:tcPr>
          <w:p w14:paraId="62450A07" w14:textId="00F668C8" w:rsidR="00AF3719" w:rsidRPr="00F27098" w:rsidRDefault="00730AD5" w:rsidP="00967B27">
            <w:pPr>
              <w:spacing w:after="0" w:line="240" w:lineRule="auto"/>
              <w:ind w:left="0" w:firstLine="0"/>
              <w:jc w:val="left"/>
              <w:rPr>
                <w:sz w:val="22"/>
              </w:rPr>
            </w:pPr>
            <w:r>
              <w:rPr>
                <w:sz w:val="22"/>
              </w:rPr>
              <w:t>Median</w:t>
            </w:r>
            <w:r w:rsidR="00AF3719" w:rsidRPr="00F27098">
              <w:rPr>
                <w:sz w:val="22"/>
              </w:rPr>
              <w:t xml:space="preserve"> (Q</w:t>
            </w:r>
            <w:r w:rsidR="00AF3719" w:rsidRPr="00F27098">
              <w:rPr>
                <w:sz w:val="22"/>
                <w:vertAlign w:val="subscript"/>
              </w:rPr>
              <w:t>1</w:t>
            </w:r>
            <w:r w:rsidR="00AF3719" w:rsidRPr="00F27098">
              <w:rPr>
                <w:sz w:val="22"/>
              </w:rPr>
              <w:t xml:space="preserve"> – Q</w:t>
            </w:r>
            <w:r w:rsidR="00AF3719" w:rsidRPr="00F27098">
              <w:rPr>
                <w:sz w:val="22"/>
                <w:vertAlign w:val="subscript"/>
              </w:rPr>
              <w:t>3</w:t>
            </w:r>
            <w:r w:rsidR="00AF3719" w:rsidRPr="00F27098">
              <w:rPr>
                <w:sz w:val="22"/>
              </w:rPr>
              <w:t>)</w:t>
            </w:r>
          </w:p>
        </w:tc>
        <w:tc>
          <w:tcPr>
            <w:tcW w:w="1597" w:type="dxa"/>
            <w:vAlign w:val="center"/>
          </w:tcPr>
          <w:p w14:paraId="0D9E957F" w14:textId="77777777" w:rsidR="00AF3719" w:rsidRPr="00F27098" w:rsidRDefault="00AF3719" w:rsidP="00967B27">
            <w:pPr>
              <w:spacing w:after="0" w:line="240" w:lineRule="auto"/>
              <w:ind w:left="0" w:firstLine="0"/>
              <w:jc w:val="center"/>
              <w:rPr>
                <w:sz w:val="22"/>
              </w:rPr>
            </w:pPr>
            <w:r w:rsidRPr="00F27098">
              <w:rPr>
                <w:sz w:val="22"/>
              </w:rPr>
              <w:t>0,229 (0,210 - 0,255)</w:t>
            </w:r>
          </w:p>
        </w:tc>
        <w:tc>
          <w:tcPr>
            <w:tcW w:w="1649" w:type="dxa"/>
            <w:vAlign w:val="center"/>
          </w:tcPr>
          <w:p w14:paraId="17D9F2A5" w14:textId="77777777" w:rsidR="00AF3719" w:rsidRPr="00F27098" w:rsidRDefault="00AF3719" w:rsidP="00967B27">
            <w:pPr>
              <w:spacing w:after="0" w:line="240" w:lineRule="auto"/>
              <w:ind w:left="0" w:firstLine="0"/>
              <w:jc w:val="center"/>
              <w:rPr>
                <w:sz w:val="22"/>
              </w:rPr>
            </w:pPr>
            <w:r w:rsidRPr="00F27098">
              <w:rPr>
                <w:sz w:val="22"/>
              </w:rPr>
              <w:t>0,198 (0,165 - 0,236)</w:t>
            </w:r>
          </w:p>
        </w:tc>
        <w:tc>
          <w:tcPr>
            <w:tcW w:w="1099" w:type="dxa"/>
            <w:vAlign w:val="center"/>
          </w:tcPr>
          <w:p w14:paraId="1F3E5EB0" w14:textId="77777777" w:rsidR="00AF3719" w:rsidRPr="00F27098" w:rsidRDefault="00AF3719" w:rsidP="00967B27">
            <w:pPr>
              <w:spacing w:after="0" w:line="240" w:lineRule="auto"/>
              <w:ind w:left="0" w:firstLine="0"/>
              <w:jc w:val="center"/>
              <w:rPr>
                <w:sz w:val="22"/>
                <w:vertAlign w:val="superscript"/>
              </w:rPr>
            </w:pPr>
            <w:r w:rsidRPr="00F27098">
              <w:rPr>
                <w:sz w:val="22"/>
              </w:rPr>
              <w:t>&lt;0,001</w:t>
            </w:r>
            <w:r w:rsidRPr="00F27098">
              <w:rPr>
                <w:sz w:val="22"/>
                <w:vertAlign w:val="superscript"/>
              </w:rPr>
              <w:t>**</w:t>
            </w:r>
          </w:p>
        </w:tc>
      </w:tr>
      <w:tr w:rsidR="00AF3719" w:rsidRPr="00F27098" w14:paraId="1FAD9A71" w14:textId="77777777" w:rsidTr="006C6F0A">
        <w:trPr>
          <w:cantSplit/>
          <w:jc w:val="center"/>
        </w:trPr>
        <w:tc>
          <w:tcPr>
            <w:tcW w:w="2122" w:type="dxa"/>
            <w:tcBorders>
              <w:tl2br w:val="nil"/>
            </w:tcBorders>
            <w:vAlign w:val="center"/>
          </w:tcPr>
          <w:p w14:paraId="7CD44E47" w14:textId="2962EEB2" w:rsidR="00AF3719" w:rsidRPr="00F27098" w:rsidRDefault="00730AD5" w:rsidP="00967B27">
            <w:pPr>
              <w:spacing w:after="0" w:line="240" w:lineRule="auto"/>
              <w:ind w:left="0" w:firstLine="0"/>
              <w:jc w:val="left"/>
              <w:rPr>
                <w:sz w:val="22"/>
              </w:rPr>
            </w:pPr>
            <w:r>
              <w:rPr>
                <w:sz w:val="22"/>
              </w:rPr>
              <w:t>Decrease</w:t>
            </w:r>
            <w:r w:rsidR="00AF3719" w:rsidRPr="00F27098">
              <w:rPr>
                <w:sz w:val="22"/>
              </w:rPr>
              <w:t xml:space="preserve"> n (%)</w:t>
            </w:r>
          </w:p>
        </w:tc>
        <w:tc>
          <w:tcPr>
            <w:tcW w:w="1597" w:type="dxa"/>
            <w:vAlign w:val="center"/>
          </w:tcPr>
          <w:p w14:paraId="77CBEC5B" w14:textId="77777777" w:rsidR="00AF3719" w:rsidRPr="00F27098" w:rsidRDefault="00AF3719" w:rsidP="00967B27">
            <w:pPr>
              <w:spacing w:after="0" w:line="240" w:lineRule="auto"/>
              <w:ind w:left="0" w:firstLine="0"/>
              <w:jc w:val="center"/>
              <w:rPr>
                <w:sz w:val="22"/>
              </w:rPr>
            </w:pPr>
            <w:r w:rsidRPr="00F27098">
              <w:rPr>
                <w:sz w:val="22"/>
              </w:rPr>
              <w:t>26 (37,7)</w:t>
            </w:r>
          </w:p>
        </w:tc>
        <w:tc>
          <w:tcPr>
            <w:tcW w:w="1649" w:type="dxa"/>
            <w:vAlign w:val="center"/>
          </w:tcPr>
          <w:p w14:paraId="653754EB" w14:textId="77777777" w:rsidR="00AF3719" w:rsidRPr="00F27098" w:rsidRDefault="00AF3719" w:rsidP="00967B27">
            <w:pPr>
              <w:spacing w:after="0" w:line="240" w:lineRule="auto"/>
              <w:ind w:left="0" w:firstLine="0"/>
              <w:jc w:val="center"/>
              <w:rPr>
                <w:sz w:val="22"/>
              </w:rPr>
            </w:pPr>
            <w:r w:rsidRPr="00F27098">
              <w:rPr>
                <w:sz w:val="22"/>
              </w:rPr>
              <w:t>43(62,3 )</w:t>
            </w:r>
          </w:p>
        </w:tc>
        <w:tc>
          <w:tcPr>
            <w:tcW w:w="1099" w:type="dxa"/>
            <w:vMerge w:val="restart"/>
            <w:vAlign w:val="center"/>
          </w:tcPr>
          <w:p w14:paraId="16C1B0F0" w14:textId="77777777" w:rsidR="00AF3719" w:rsidRPr="00F27098" w:rsidRDefault="00AF3719" w:rsidP="00967B27">
            <w:pPr>
              <w:spacing w:after="0" w:line="240" w:lineRule="auto"/>
              <w:ind w:left="0" w:firstLine="0"/>
              <w:jc w:val="center"/>
              <w:rPr>
                <w:sz w:val="22"/>
                <w:vertAlign w:val="superscript"/>
              </w:rPr>
            </w:pPr>
            <w:r w:rsidRPr="00F27098">
              <w:rPr>
                <w:sz w:val="22"/>
              </w:rPr>
              <w:t>0,058</w:t>
            </w:r>
            <w:r w:rsidRPr="00F27098">
              <w:rPr>
                <w:sz w:val="22"/>
                <w:vertAlign w:val="superscript"/>
              </w:rPr>
              <w:t>*</w:t>
            </w:r>
          </w:p>
        </w:tc>
      </w:tr>
      <w:tr w:rsidR="00AF3719" w:rsidRPr="00F27098" w14:paraId="1F0233AC" w14:textId="77777777" w:rsidTr="006C6F0A">
        <w:trPr>
          <w:cantSplit/>
          <w:jc w:val="center"/>
        </w:trPr>
        <w:tc>
          <w:tcPr>
            <w:tcW w:w="2122" w:type="dxa"/>
            <w:tcBorders>
              <w:tl2br w:val="nil"/>
            </w:tcBorders>
            <w:vAlign w:val="center"/>
          </w:tcPr>
          <w:p w14:paraId="620A9DD1" w14:textId="552AFA96" w:rsidR="00AF3719" w:rsidRPr="00F27098" w:rsidRDefault="00730AD5" w:rsidP="00967B27">
            <w:pPr>
              <w:spacing w:after="0" w:line="240" w:lineRule="auto"/>
              <w:ind w:left="0" w:firstLine="0"/>
              <w:jc w:val="left"/>
              <w:rPr>
                <w:sz w:val="22"/>
              </w:rPr>
            </w:pPr>
            <w:r>
              <w:rPr>
                <w:sz w:val="22"/>
              </w:rPr>
              <w:t>Normal</w:t>
            </w:r>
            <w:r w:rsidR="00AF3719" w:rsidRPr="00F27098">
              <w:rPr>
                <w:sz w:val="22"/>
              </w:rPr>
              <w:t xml:space="preserve"> n (%)</w:t>
            </w:r>
          </w:p>
        </w:tc>
        <w:tc>
          <w:tcPr>
            <w:tcW w:w="1597" w:type="dxa"/>
            <w:vAlign w:val="center"/>
          </w:tcPr>
          <w:p w14:paraId="4C5540AE" w14:textId="77777777" w:rsidR="00AF3719" w:rsidRPr="00F27098" w:rsidRDefault="00AF3719" w:rsidP="00967B27">
            <w:pPr>
              <w:spacing w:after="0" w:line="240" w:lineRule="auto"/>
              <w:ind w:left="0" w:firstLine="0"/>
              <w:jc w:val="center"/>
              <w:rPr>
                <w:sz w:val="22"/>
              </w:rPr>
            </w:pPr>
            <w:r w:rsidRPr="00F27098">
              <w:rPr>
                <w:sz w:val="22"/>
              </w:rPr>
              <w:t>27 (42,9)</w:t>
            </w:r>
          </w:p>
        </w:tc>
        <w:tc>
          <w:tcPr>
            <w:tcW w:w="1649" w:type="dxa"/>
            <w:vAlign w:val="center"/>
          </w:tcPr>
          <w:p w14:paraId="7D9F204F" w14:textId="77777777" w:rsidR="00AF3719" w:rsidRPr="00F27098" w:rsidRDefault="00AF3719" w:rsidP="00967B27">
            <w:pPr>
              <w:spacing w:after="0" w:line="240" w:lineRule="auto"/>
              <w:ind w:left="0" w:firstLine="0"/>
              <w:jc w:val="center"/>
              <w:rPr>
                <w:sz w:val="22"/>
              </w:rPr>
            </w:pPr>
            <w:r w:rsidRPr="00F27098">
              <w:rPr>
                <w:sz w:val="22"/>
              </w:rPr>
              <w:t>36 (57,1)</w:t>
            </w:r>
          </w:p>
        </w:tc>
        <w:tc>
          <w:tcPr>
            <w:tcW w:w="1099" w:type="dxa"/>
            <w:vMerge/>
            <w:vAlign w:val="center"/>
          </w:tcPr>
          <w:p w14:paraId="5CA77361" w14:textId="77777777" w:rsidR="00AF3719" w:rsidRPr="00F27098" w:rsidRDefault="00AF3719" w:rsidP="00967B27">
            <w:pPr>
              <w:spacing w:after="0" w:line="240" w:lineRule="auto"/>
              <w:ind w:left="0" w:firstLine="0"/>
              <w:jc w:val="center"/>
              <w:rPr>
                <w:sz w:val="22"/>
              </w:rPr>
            </w:pPr>
          </w:p>
        </w:tc>
      </w:tr>
      <w:tr w:rsidR="00AF3719" w:rsidRPr="00F27098" w14:paraId="09FD0D8C" w14:textId="77777777" w:rsidTr="006C6F0A">
        <w:trPr>
          <w:cantSplit/>
          <w:jc w:val="center"/>
        </w:trPr>
        <w:tc>
          <w:tcPr>
            <w:tcW w:w="2122" w:type="dxa"/>
            <w:tcBorders>
              <w:tl2br w:val="nil"/>
            </w:tcBorders>
            <w:vAlign w:val="center"/>
          </w:tcPr>
          <w:p w14:paraId="32850263" w14:textId="1C0351B1" w:rsidR="00AF3719" w:rsidRPr="00F27098" w:rsidRDefault="00730AD5" w:rsidP="00967B27">
            <w:pPr>
              <w:spacing w:after="0" w:line="240" w:lineRule="auto"/>
              <w:ind w:left="0" w:firstLine="0"/>
              <w:jc w:val="left"/>
              <w:rPr>
                <w:sz w:val="22"/>
              </w:rPr>
            </w:pPr>
            <w:r>
              <w:rPr>
                <w:sz w:val="22"/>
              </w:rPr>
              <w:t>Increase</w:t>
            </w:r>
            <w:r w:rsidR="00AF3719" w:rsidRPr="00F27098">
              <w:rPr>
                <w:sz w:val="22"/>
              </w:rPr>
              <w:t xml:space="preserve"> n (%)</w:t>
            </w:r>
          </w:p>
        </w:tc>
        <w:tc>
          <w:tcPr>
            <w:tcW w:w="1597" w:type="dxa"/>
            <w:vAlign w:val="center"/>
          </w:tcPr>
          <w:p w14:paraId="33B94C95" w14:textId="77777777" w:rsidR="00AF3719" w:rsidRPr="00F27098" w:rsidRDefault="00AF3719" w:rsidP="00967B27">
            <w:pPr>
              <w:spacing w:after="0" w:line="240" w:lineRule="auto"/>
              <w:ind w:left="0" w:firstLine="0"/>
              <w:jc w:val="center"/>
              <w:rPr>
                <w:sz w:val="22"/>
              </w:rPr>
            </w:pPr>
            <w:r w:rsidRPr="00F27098">
              <w:rPr>
                <w:sz w:val="22"/>
              </w:rPr>
              <w:t>1 (14,3)</w:t>
            </w:r>
          </w:p>
        </w:tc>
        <w:tc>
          <w:tcPr>
            <w:tcW w:w="1649" w:type="dxa"/>
            <w:vAlign w:val="center"/>
          </w:tcPr>
          <w:p w14:paraId="66BBC7F1" w14:textId="77777777" w:rsidR="00AF3719" w:rsidRPr="00F27098" w:rsidRDefault="00AF3719" w:rsidP="00967B27">
            <w:pPr>
              <w:spacing w:after="0" w:line="240" w:lineRule="auto"/>
              <w:ind w:left="0" w:firstLine="0"/>
              <w:jc w:val="center"/>
              <w:rPr>
                <w:sz w:val="22"/>
              </w:rPr>
            </w:pPr>
            <w:r w:rsidRPr="00F27098">
              <w:rPr>
                <w:sz w:val="22"/>
              </w:rPr>
              <w:t>6 (85,7)</w:t>
            </w:r>
          </w:p>
        </w:tc>
        <w:tc>
          <w:tcPr>
            <w:tcW w:w="1099" w:type="dxa"/>
            <w:vMerge/>
            <w:vAlign w:val="center"/>
          </w:tcPr>
          <w:p w14:paraId="4CF26442" w14:textId="77777777" w:rsidR="00AF3719" w:rsidRPr="00F27098" w:rsidRDefault="00AF3719" w:rsidP="00967B27">
            <w:pPr>
              <w:spacing w:after="0" w:line="240" w:lineRule="auto"/>
              <w:ind w:left="0" w:firstLine="0"/>
              <w:jc w:val="center"/>
              <w:rPr>
                <w:sz w:val="22"/>
              </w:rPr>
            </w:pPr>
          </w:p>
        </w:tc>
      </w:tr>
    </w:tbl>
    <w:bookmarkEnd w:id="7"/>
    <w:p w14:paraId="4BFD77F8" w14:textId="77777777" w:rsidR="00AF3719" w:rsidRPr="00F27098" w:rsidRDefault="00AF3719" w:rsidP="00967B27">
      <w:pPr>
        <w:spacing w:after="0" w:line="240" w:lineRule="auto"/>
        <w:ind w:left="0" w:firstLine="567"/>
        <w:rPr>
          <w:sz w:val="22"/>
        </w:rPr>
      </w:pPr>
      <w:r w:rsidRPr="00F27098">
        <w:rPr>
          <w:sz w:val="22"/>
        </w:rPr>
        <w:t xml:space="preserve">(*) </w:t>
      </w:r>
      <w:r w:rsidRPr="00F27098">
        <w:rPr>
          <w:i/>
          <w:sz w:val="22"/>
        </w:rPr>
        <w:t>Fisher’s Exact test</w:t>
      </w:r>
      <w:r w:rsidRPr="00F27098">
        <w:rPr>
          <w:sz w:val="22"/>
        </w:rPr>
        <w:t xml:space="preserve"> (**) </w:t>
      </w:r>
      <w:r w:rsidRPr="00F27098">
        <w:rPr>
          <w:i/>
          <w:sz w:val="22"/>
        </w:rPr>
        <w:t>Mann Whitney U test</w:t>
      </w:r>
    </w:p>
    <w:p w14:paraId="4A215EA3" w14:textId="6D03070F" w:rsidR="00730AD5" w:rsidRPr="00730AD5" w:rsidRDefault="00730AD5" w:rsidP="00967B27">
      <w:pPr>
        <w:pStyle w:val="abang"/>
        <w:spacing w:line="240" w:lineRule="auto"/>
        <w:jc w:val="both"/>
        <w:rPr>
          <w:b w:val="0"/>
          <w:bCs/>
          <w:sz w:val="22"/>
        </w:rPr>
      </w:pPr>
      <w:bookmarkStart w:id="8" w:name="_Toc183597116"/>
      <w:bookmarkStart w:id="9" w:name="_Toc193889752"/>
      <w:bookmarkStart w:id="10" w:name="_Hlk184391394"/>
      <w:r w:rsidRPr="00730AD5">
        <w:rPr>
          <w:b w:val="0"/>
          <w:bCs/>
          <w:sz w:val="22"/>
        </w:rPr>
        <w:t>+ The nesfatin-1 concentration in patients with hypertension is significantly lower compared to those without hypertension (p &lt; 0.001).</w:t>
      </w:r>
      <w:r w:rsidRPr="00730AD5">
        <w:rPr>
          <w:b w:val="0"/>
          <w:bCs/>
          <w:sz w:val="22"/>
        </w:rPr>
        <w:br/>
        <w:t>+ The rate of patients classified by nesfatin-1 between patients with and without hypertension was not statistically significant (p &gt; 0.05).</w:t>
      </w:r>
    </w:p>
    <w:p w14:paraId="5AEAFD4B" w14:textId="51168B36" w:rsidR="00AF3719" w:rsidRPr="00730AD5" w:rsidRDefault="00730AD5" w:rsidP="00967B27">
      <w:pPr>
        <w:pStyle w:val="abang"/>
        <w:spacing w:line="240" w:lineRule="auto"/>
        <w:rPr>
          <w:sz w:val="22"/>
          <w:szCs w:val="22"/>
        </w:rPr>
      </w:pPr>
      <w:r w:rsidRPr="00730AD5">
        <w:rPr>
          <w:sz w:val="22"/>
          <w:szCs w:val="22"/>
        </w:rPr>
        <w:t>Table</w:t>
      </w:r>
      <w:r w:rsidR="00AF3719" w:rsidRPr="00730AD5">
        <w:rPr>
          <w:sz w:val="22"/>
          <w:szCs w:val="22"/>
        </w:rPr>
        <w:t xml:space="preserve"> 3.</w:t>
      </w:r>
      <w:r w:rsidR="006E1654" w:rsidRPr="00730AD5">
        <w:rPr>
          <w:sz w:val="22"/>
          <w:szCs w:val="22"/>
        </w:rPr>
        <w:t>6</w:t>
      </w:r>
      <w:r w:rsidR="00AF3719" w:rsidRPr="00730AD5">
        <w:rPr>
          <w:sz w:val="22"/>
          <w:szCs w:val="22"/>
        </w:rPr>
        <w:t xml:space="preserve">. </w:t>
      </w:r>
      <w:r w:rsidRPr="00730AD5">
        <w:rPr>
          <w:sz w:val="22"/>
          <w:szCs w:val="22"/>
        </w:rPr>
        <w:t>Related</w:t>
      </w:r>
      <w:r w:rsidR="00AF3719" w:rsidRPr="00730AD5">
        <w:rPr>
          <w:sz w:val="22"/>
          <w:szCs w:val="22"/>
        </w:rPr>
        <w:t xml:space="preserve"> nesfatin -1 </w:t>
      </w:r>
      <w:r w:rsidRPr="00730AD5">
        <w:rPr>
          <w:sz w:val="22"/>
          <w:szCs w:val="22"/>
        </w:rPr>
        <w:t xml:space="preserve">with </w:t>
      </w:r>
      <w:r w:rsidR="00AF3719" w:rsidRPr="00730AD5">
        <w:rPr>
          <w:sz w:val="22"/>
          <w:szCs w:val="22"/>
        </w:rPr>
        <w:t>ACR</w:t>
      </w:r>
      <w:bookmarkEnd w:id="8"/>
      <w:bookmarkEnd w:id="9"/>
    </w:p>
    <w:tbl>
      <w:tblPr>
        <w:tblStyle w:val="TableGrid"/>
        <w:tblW w:w="7129" w:type="dxa"/>
        <w:jc w:val="center"/>
        <w:tblLook w:val="04A0" w:firstRow="1" w:lastRow="0" w:firstColumn="1" w:lastColumn="0" w:noHBand="0" w:noVBand="1"/>
      </w:tblPr>
      <w:tblGrid>
        <w:gridCol w:w="1532"/>
        <w:gridCol w:w="1440"/>
        <w:gridCol w:w="1559"/>
        <w:gridCol w:w="1560"/>
        <w:gridCol w:w="1038"/>
      </w:tblGrid>
      <w:tr w:rsidR="00AF3719" w:rsidRPr="00F27098" w14:paraId="57CDC6CB" w14:textId="77777777" w:rsidTr="006C6F0A">
        <w:trPr>
          <w:cantSplit/>
          <w:jc w:val="center"/>
        </w:trPr>
        <w:tc>
          <w:tcPr>
            <w:tcW w:w="1532" w:type="dxa"/>
            <w:vMerge w:val="restart"/>
            <w:tcBorders>
              <w:tl2br w:val="nil"/>
            </w:tcBorders>
            <w:vAlign w:val="center"/>
          </w:tcPr>
          <w:p w14:paraId="040409FB" w14:textId="77777777" w:rsidR="00AF3719" w:rsidRPr="00F27098" w:rsidRDefault="00AF3719" w:rsidP="00967B27">
            <w:pPr>
              <w:spacing w:after="0" w:line="240" w:lineRule="auto"/>
              <w:ind w:left="0" w:firstLine="0"/>
              <w:rPr>
                <w:b/>
                <w:sz w:val="22"/>
              </w:rPr>
            </w:pPr>
            <w:r w:rsidRPr="00F27098">
              <w:rPr>
                <w:b/>
                <w:sz w:val="22"/>
              </w:rPr>
              <w:t>Nesfatin -1 (ng/ml)</w:t>
            </w:r>
          </w:p>
        </w:tc>
        <w:tc>
          <w:tcPr>
            <w:tcW w:w="4559" w:type="dxa"/>
            <w:gridSpan w:val="3"/>
            <w:vAlign w:val="center"/>
          </w:tcPr>
          <w:p w14:paraId="29FF8C98" w14:textId="298EF5C7" w:rsidR="00AF3719" w:rsidRPr="00F27098" w:rsidRDefault="00AF3719" w:rsidP="00967B27">
            <w:pPr>
              <w:spacing w:after="0" w:line="240" w:lineRule="auto"/>
              <w:ind w:left="0" w:firstLine="0"/>
              <w:jc w:val="center"/>
              <w:rPr>
                <w:b/>
                <w:sz w:val="22"/>
              </w:rPr>
            </w:pPr>
            <w:r w:rsidRPr="00F27098">
              <w:rPr>
                <w:b/>
                <w:sz w:val="22"/>
              </w:rPr>
              <w:t>ACR</w:t>
            </w:r>
            <w:r w:rsidR="00730AD5">
              <w:rPr>
                <w:b/>
                <w:sz w:val="22"/>
              </w:rPr>
              <w:t xml:space="preserve"> </w:t>
            </w:r>
            <w:r w:rsidR="00730AD5" w:rsidRPr="00730AD5">
              <w:rPr>
                <w:b/>
                <w:sz w:val="22"/>
              </w:rPr>
              <w:t>Expression</w:t>
            </w:r>
          </w:p>
        </w:tc>
        <w:tc>
          <w:tcPr>
            <w:tcW w:w="1038" w:type="dxa"/>
            <w:vAlign w:val="center"/>
          </w:tcPr>
          <w:p w14:paraId="4BC175B7" w14:textId="77777777" w:rsidR="00AF3719" w:rsidRPr="00F27098" w:rsidRDefault="00AF3719" w:rsidP="00967B27">
            <w:pPr>
              <w:spacing w:after="0" w:line="240" w:lineRule="auto"/>
              <w:ind w:left="0" w:firstLine="0"/>
              <w:jc w:val="center"/>
              <w:rPr>
                <w:b/>
                <w:sz w:val="22"/>
              </w:rPr>
            </w:pPr>
            <w:r w:rsidRPr="00F27098">
              <w:rPr>
                <w:b/>
                <w:sz w:val="22"/>
              </w:rPr>
              <w:t>P</w:t>
            </w:r>
          </w:p>
        </w:tc>
      </w:tr>
      <w:tr w:rsidR="00AF3719" w:rsidRPr="00F27098" w14:paraId="5C3ADDC7" w14:textId="77777777" w:rsidTr="006C6F0A">
        <w:trPr>
          <w:cantSplit/>
          <w:jc w:val="center"/>
        </w:trPr>
        <w:tc>
          <w:tcPr>
            <w:tcW w:w="1532" w:type="dxa"/>
            <w:vMerge/>
            <w:tcBorders>
              <w:bottom w:val="single" w:sz="4" w:space="0" w:color="auto"/>
              <w:tl2br w:val="nil"/>
            </w:tcBorders>
            <w:vAlign w:val="center"/>
          </w:tcPr>
          <w:p w14:paraId="0C50475F" w14:textId="77777777" w:rsidR="00AF3719" w:rsidRPr="00F27098" w:rsidRDefault="00AF3719" w:rsidP="00967B27">
            <w:pPr>
              <w:spacing w:after="0" w:line="240" w:lineRule="auto"/>
              <w:ind w:left="0" w:firstLine="0"/>
              <w:jc w:val="center"/>
              <w:rPr>
                <w:sz w:val="22"/>
              </w:rPr>
            </w:pPr>
          </w:p>
        </w:tc>
        <w:tc>
          <w:tcPr>
            <w:tcW w:w="1440" w:type="dxa"/>
            <w:vAlign w:val="center"/>
          </w:tcPr>
          <w:p w14:paraId="7ECEB105" w14:textId="33BEEB0E" w:rsidR="00AF3719" w:rsidRPr="00F27098" w:rsidRDefault="00730AD5" w:rsidP="00967B27">
            <w:pPr>
              <w:spacing w:after="0" w:line="240" w:lineRule="auto"/>
              <w:ind w:left="0" w:firstLine="0"/>
              <w:jc w:val="center"/>
              <w:rPr>
                <w:b/>
                <w:sz w:val="22"/>
              </w:rPr>
            </w:pPr>
            <w:r>
              <w:rPr>
                <w:b/>
                <w:sz w:val="22"/>
              </w:rPr>
              <w:t>Normal</w:t>
            </w:r>
            <w:r w:rsidR="00AF3719" w:rsidRPr="00F27098">
              <w:rPr>
                <w:b/>
                <w:sz w:val="22"/>
              </w:rPr>
              <w:t xml:space="preserve"> (n=107)</w:t>
            </w:r>
          </w:p>
        </w:tc>
        <w:tc>
          <w:tcPr>
            <w:tcW w:w="1559" w:type="dxa"/>
            <w:vAlign w:val="center"/>
          </w:tcPr>
          <w:p w14:paraId="5A69FEC8" w14:textId="77777777" w:rsidR="00AF3719" w:rsidRPr="00F27098" w:rsidRDefault="00AF3719" w:rsidP="00967B27">
            <w:pPr>
              <w:spacing w:after="0" w:line="240" w:lineRule="auto"/>
              <w:ind w:left="0" w:firstLine="0"/>
              <w:jc w:val="center"/>
              <w:rPr>
                <w:b/>
                <w:sz w:val="22"/>
              </w:rPr>
            </w:pPr>
            <w:r w:rsidRPr="00F27098">
              <w:rPr>
                <w:b/>
                <w:sz w:val="22"/>
              </w:rPr>
              <w:t>MAU (+)</w:t>
            </w:r>
          </w:p>
          <w:p w14:paraId="2F602323" w14:textId="77777777" w:rsidR="00AF3719" w:rsidRPr="00F27098" w:rsidRDefault="00AF3719" w:rsidP="00967B27">
            <w:pPr>
              <w:spacing w:after="0" w:line="240" w:lineRule="auto"/>
              <w:ind w:left="0" w:firstLine="0"/>
              <w:jc w:val="center"/>
              <w:rPr>
                <w:b/>
                <w:sz w:val="22"/>
              </w:rPr>
            </w:pPr>
            <w:r w:rsidRPr="00F27098">
              <w:rPr>
                <w:b/>
                <w:sz w:val="22"/>
              </w:rPr>
              <w:t>(n=25)</w:t>
            </w:r>
          </w:p>
        </w:tc>
        <w:tc>
          <w:tcPr>
            <w:tcW w:w="1560" w:type="dxa"/>
            <w:vAlign w:val="center"/>
          </w:tcPr>
          <w:p w14:paraId="1630BF72" w14:textId="77777777" w:rsidR="00AF3719" w:rsidRPr="00F27098" w:rsidRDefault="00AF3719" w:rsidP="00967B27">
            <w:pPr>
              <w:spacing w:after="0" w:line="240" w:lineRule="auto"/>
              <w:ind w:left="0" w:firstLine="0"/>
              <w:jc w:val="center"/>
              <w:rPr>
                <w:b/>
                <w:sz w:val="22"/>
              </w:rPr>
            </w:pPr>
            <w:r w:rsidRPr="00F27098">
              <w:rPr>
                <w:b/>
                <w:sz w:val="22"/>
              </w:rPr>
              <w:t>MAC</w:t>
            </w:r>
          </w:p>
          <w:p w14:paraId="672D4810" w14:textId="77777777" w:rsidR="00AF3719" w:rsidRPr="00F27098" w:rsidRDefault="00AF3719" w:rsidP="00967B27">
            <w:pPr>
              <w:spacing w:after="0" w:line="240" w:lineRule="auto"/>
              <w:ind w:left="0" w:firstLine="0"/>
              <w:jc w:val="center"/>
              <w:rPr>
                <w:b/>
                <w:sz w:val="22"/>
              </w:rPr>
            </w:pPr>
            <w:r w:rsidRPr="00F27098">
              <w:rPr>
                <w:b/>
                <w:sz w:val="22"/>
              </w:rPr>
              <w:t>(n=6)</w:t>
            </w:r>
          </w:p>
        </w:tc>
        <w:tc>
          <w:tcPr>
            <w:tcW w:w="1038" w:type="dxa"/>
            <w:vAlign w:val="center"/>
          </w:tcPr>
          <w:p w14:paraId="4F326ADF" w14:textId="77777777" w:rsidR="00AF3719" w:rsidRPr="00F27098" w:rsidRDefault="00AF3719" w:rsidP="00967B27">
            <w:pPr>
              <w:spacing w:after="0" w:line="240" w:lineRule="auto"/>
              <w:ind w:left="0" w:firstLine="0"/>
              <w:jc w:val="center"/>
              <w:rPr>
                <w:b/>
                <w:sz w:val="22"/>
              </w:rPr>
            </w:pPr>
          </w:p>
        </w:tc>
      </w:tr>
      <w:tr w:rsidR="00730AD5" w:rsidRPr="00F27098" w14:paraId="20C1B07D" w14:textId="77777777" w:rsidTr="006C6F0A">
        <w:trPr>
          <w:cantSplit/>
          <w:jc w:val="center"/>
        </w:trPr>
        <w:tc>
          <w:tcPr>
            <w:tcW w:w="1532" w:type="dxa"/>
            <w:tcBorders>
              <w:tl2br w:val="nil"/>
            </w:tcBorders>
            <w:vAlign w:val="center"/>
          </w:tcPr>
          <w:p w14:paraId="595B034B" w14:textId="09CC76F3" w:rsidR="00730AD5" w:rsidRPr="00F27098" w:rsidRDefault="00730AD5" w:rsidP="00967B27">
            <w:pPr>
              <w:spacing w:after="0" w:line="240" w:lineRule="auto"/>
              <w:ind w:left="0" w:firstLine="0"/>
              <w:jc w:val="left"/>
              <w:rPr>
                <w:sz w:val="22"/>
              </w:rPr>
            </w:pPr>
            <w:r>
              <w:rPr>
                <w:sz w:val="22"/>
              </w:rPr>
              <w:t>Median</w:t>
            </w:r>
            <w:r w:rsidRPr="00F27098">
              <w:rPr>
                <w:sz w:val="22"/>
              </w:rPr>
              <w:t xml:space="preserve"> (Q</w:t>
            </w:r>
            <w:r w:rsidRPr="00F27098">
              <w:rPr>
                <w:sz w:val="22"/>
                <w:vertAlign w:val="subscript"/>
              </w:rPr>
              <w:t>1</w:t>
            </w:r>
            <w:r w:rsidRPr="00F27098">
              <w:rPr>
                <w:sz w:val="22"/>
              </w:rPr>
              <w:t xml:space="preserve"> – Q</w:t>
            </w:r>
            <w:r w:rsidRPr="00F27098">
              <w:rPr>
                <w:sz w:val="22"/>
                <w:vertAlign w:val="subscript"/>
              </w:rPr>
              <w:t>3</w:t>
            </w:r>
            <w:r w:rsidRPr="00F27098">
              <w:rPr>
                <w:sz w:val="22"/>
              </w:rPr>
              <w:t>)</w:t>
            </w:r>
          </w:p>
        </w:tc>
        <w:tc>
          <w:tcPr>
            <w:tcW w:w="1440" w:type="dxa"/>
            <w:vAlign w:val="center"/>
          </w:tcPr>
          <w:p w14:paraId="139A3295" w14:textId="77777777" w:rsidR="00730AD5" w:rsidRPr="00F27098" w:rsidRDefault="00730AD5" w:rsidP="00967B27">
            <w:pPr>
              <w:spacing w:after="0" w:line="240" w:lineRule="auto"/>
              <w:ind w:left="0" w:firstLine="0"/>
              <w:jc w:val="center"/>
              <w:rPr>
                <w:sz w:val="22"/>
              </w:rPr>
            </w:pPr>
            <w:r w:rsidRPr="00F27098">
              <w:rPr>
                <w:sz w:val="22"/>
              </w:rPr>
              <w:t>0,209</w:t>
            </w:r>
          </w:p>
          <w:p w14:paraId="1D934BE8" w14:textId="77777777" w:rsidR="00730AD5" w:rsidRPr="00F27098" w:rsidRDefault="00730AD5" w:rsidP="00967B27">
            <w:pPr>
              <w:spacing w:after="0" w:line="240" w:lineRule="auto"/>
              <w:ind w:left="0" w:firstLine="0"/>
              <w:jc w:val="center"/>
              <w:rPr>
                <w:sz w:val="22"/>
              </w:rPr>
            </w:pPr>
            <w:r w:rsidRPr="00F27098">
              <w:rPr>
                <w:sz w:val="22"/>
              </w:rPr>
              <w:t xml:space="preserve"> (0,177 - 0,245)</w:t>
            </w:r>
          </w:p>
        </w:tc>
        <w:tc>
          <w:tcPr>
            <w:tcW w:w="1559" w:type="dxa"/>
            <w:vAlign w:val="center"/>
          </w:tcPr>
          <w:p w14:paraId="36D3CB97" w14:textId="77777777" w:rsidR="00730AD5" w:rsidRPr="00F27098" w:rsidRDefault="00730AD5" w:rsidP="00967B27">
            <w:pPr>
              <w:spacing w:after="0" w:line="240" w:lineRule="auto"/>
              <w:ind w:left="0" w:firstLine="0"/>
              <w:jc w:val="center"/>
              <w:rPr>
                <w:sz w:val="22"/>
              </w:rPr>
            </w:pPr>
            <w:r w:rsidRPr="00F27098">
              <w:rPr>
                <w:sz w:val="22"/>
              </w:rPr>
              <w:t xml:space="preserve">0,235 </w:t>
            </w:r>
          </w:p>
          <w:p w14:paraId="76361E31" w14:textId="77777777" w:rsidR="00730AD5" w:rsidRPr="00F27098" w:rsidRDefault="00730AD5" w:rsidP="00967B27">
            <w:pPr>
              <w:spacing w:after="0" w:line="240" w:lineRule="auto"/>
              <w:ind w:left="0" w:firstLine="0"/>
              <w:jc w:val="center"/>
              <w:rPr>
                <w:sz w:val="22"/>
              </w:rPr>
            </w:pPr>
            <w:r w:rsidRPr="00F27098">
              <w:rPr>
                <w:sz w:val="22"/>
              </w:rPr>
              <w:t>(0,205 - 0,271)</w:t>
            </w:r>
          </w:p>
        </w:tc>
        <w:tc>
          <w:tcPr>
            <w:tcW w:w="1560" w:type="dxa"/>
            <w:vAlign w:val="center"/>
          </w:tcPr>
          <w:p w14:paraId="153142CD" w14:textId="77777777" w:rsidR="00730AD5" w:rsidRPr="00F27098" w:rsidRDefault="00730AD5" w:rsidP="00967B27">
            <w:pPr>
              <w:spacing w:after="0" w:line="240" w:lineRule="auto"/>
              <w:ind w:left="0" w:firstLine="0"/>
              <w:jc w:val="center"/>
              <w:rPr>
                <w:sz w:val="22"/>
              </w:rPr>
            </w:pPr>
            <w:r w:rsidRPr="00F27098">
              <w:rPr>
                <w:sz w:val="22"/>
              </w:rPr>
              <w:t xml:space="preserve">0,232 </w:t>
            </w:r>
          </w:p>
          <w:p w14:paraId="1DDC75D6" w14:textId="77777777" w:rsidR="00730AD5" w:rsidRPr="00F27098" w:rsidRDefault="00730AD5" w:rsidP="00967B27">
            <w:pPr>
              <w:spacing w:after="0" w:line="240" w:lineRule="auto"/>
              <w:ind w:left="0" w:firstLine="0"/>
              <w:jc w:val="center"/>
              <w:rPr>
                <w:sz w:val="22"/>
              </w:rPr>
            </w:pPr>
            <w:r w:rsidRPr="00F27098">
              <w:rPr>
                <w:sz w:val="22"/>
              </w:rPr>
              <w:t>(0,203 - 0,236)</w:t>
            </w:r>
          </w:p>
        </w:tc>
        <w:tc>
          <w:tcPr>
            <w:tcW w:w="1038" w:type="dxa"/>
            <w:vAlign w:val="center"/>
          </w:tcPr>
          <w:p w14:paraId="2DA15189" w14:textId="77777777" w:rsidR="00730AD5" w:rsidRPr="00F27098" w:rsidRDefault="00730AD5" w:rsidP="00967B27">
            <w:pPr>
              <w:spacing w:after="0" w:line="240" w:lineRule="auto"/>
              <w:ind w:left="0" w:firstLine="0"/>
              <w:jc w:val="center"/>
              <w:rPr>
                <w:sz w:val="22"/>
                <w:vertAlign w:val="superscript"/>
              </w:rPr>
            </w:pPr>
            <w:r w:rsidRPr="00F27098">
              <w:rPr>
                <w:sz w:val="22"/>
              </w:rPr>
              <w:t>0,029</w:t>
            </w:r>
            <w:r w:rsidRPr="00F27098">
              <w:rPr>
                <w:sz w:val="22"/>
                <w:vertAlign w:val="superscript"/>
              </w:rPr>
              <w:t>**</w:t>
            </w:r>
          </w:p>
        </w:tc>
      </w:tr>
      <w:tr w:rsidR="00730AD5" w:rsidRPr="00F27098" w14:paraId="37153764" w14:textId="77777777" w:rsidTr="006C6F0A">
        <w:trPr>
          <w:cantSplit/>
          <w:jc w:val="center"/>
        </w:trPr>
        <w:tc>
          <w:tcPr>
            <w:tcW w:w="1532" w:type="dxa"/>
            <w:tcBorders>
              <w:tl2br w:val="nil"/>
            </w:tcBorders>
            <w:vAlign w:val="center"/>
          </w:tcPr>
          <w:p w14:paraId="419C7C55" w14:textId="768E1A6B" w:rsidR="00730AD5" w:rsidRPr="00F27098" w:rsidRDefault="00730AD5" w:rsidP="00967B27">
            <w:pPr>
              <w:spacing w:after="0" w:line="240" w:lineRule="auto"/>
              <w:ind w:left="0" w:firstLine="0"/>
              <w:jc w:val="left"/>
              <w:rPr>
                <w:sz w:val="22"/>
              </w:rPr>
            </w:pPr>
            <w:r>
              <w:rPr>
                <w:sz w:val="22"/>
              </w:rPr>
              <w:t>Decrease</w:t>
            </w:r>
            <w:r w:rsidRPr="00F27098">
              <w:rPr>
                <w:sz w:val="22"/>
              </w:rPr>
              <w:t xml:space="preserve"> n (%)</w:t>
            </w:r>
          </w:p>
        </w:tc>
        <w:tc>
          <w:tcPr>
            <w:tcW w:w="1440" w:type="dxa"/>
            <w:vAlign w:val="center"/>
          </w:tcPr>
          <w:p w14:paraId="2B5AA950" w14:textId="77777777" w:rsidR="00730AD5" w:rsidRPr="00F27098" w:rsidRDefault="00730AD5" w:rsidP="00967B27">
            <w:pPr>
              <w:spacing w:after="0" w:line="240" w:lineRule="auto"/>
              <w:ind w:left="0" w:firstLine="0"/>
              <w:jc w:val="center"/>
              <w:rPr>
                <w:sz w:val="22"/>
              </w:rPr>
            </w:pPr>
            <w:r w:rsidRPr="00F27098">
              <w:rPr>
                <w:sz w:val="22"/>
              </w:rPr>
              <w:t>59 (55,1)</w:t>
            </w:r>
          </w:p>
        </w:tc>
        <w:tc>
          <w:tcPr>
            <w:tcW w:w="1559" w:type="dxa"/>
            <w:vAlign w:val="center"/>
          </w:tcPr>
          <w:p w14:paraId="501E3322" w14:textId="77777777" w:rsidR="00730AD5" w:rsidRPr="00F27098" w:rsidRDefault="00730AD5" w:rsidP="00967B27">
            <w:pPr>
              <w:spacing w:after="0" w:line="240" w:lineRule="auto"/>
              <w:ind w:left="0" w:firstLine="0"/>
              <w:jc w:val="center"/>
              <w:rPr>
                <w:sz w:val="22"/>
              </w:rPr>
            </w:pPr>
            <w:r w:rsidRPr="00F27098">
              <w:rPr>
                <w:sz w:val="22"/>
              </w:rPr>
              <w:t>8(32,0 )</w:t>
            </w:r>
          </w:p>
        </w:tc>
        <w:tc>
          <w:tcPr>
            <w:tcW w:w="1560" w:type="dxa"/>
            <w:vAlign w:val="center"/>
          </w:tcPr>
          <w:p w14:paraId="319C8DB9" w14:textId="77777777" w:rsidR="00730AD5" w:rsidRPr="00F27098" w:rsidRDefault="00730AD5" w:rsidP="00967B27">
            <w:pPr>
              <w:spacing w:after="0" w:line="240" w:lineRule="auto"/>
              <w:ind w:left="0" w:firstLine="0"/>
              <w:jc w:val="center"/>
              <w:rPr>
                <w:sz w:val="22"/>
              </w:rPr>
            </w:pPr>
            <w:r w:rsidRPr="00F27098">
              <w:rPr>
                <w:sz w:val="22"/>
              </w:rPr>
              <w:t>2 (33,3)</w:t>
            </w:r>
          </w:p>
        </w:tc>
        <w:tc>
          <w:tcPr>
            <w:tcW w:w="1038" w:type="dxa"/>
            <w:vMerge w:val="restart"/>
            <w:vAlign w:val="center"/>
          </w:tcPr>
          <w:p w14:paraId="5DF5BB09" w14:textId="77777777" w:rsidR="00730AD5" w:rsidRPr="00F27098" w:rsidRDefault="00730AD5" w:rsidP="00967B27">
            <w:pPr>
              <w:spacing w:after="0" w:line="240" w:lineRule="auto"/>
              <w:ind w:left="0" w:firstLine="0"/>
              <w:jc w:val="center"/>
              <w:rPr>
                <w:sz w:val="22"/>
                <w:vertAlign w:val="superscript"/>
              </w:rPr>
            </w:pPr>
            <w:r w:rsidRPr="00F27098">
              <w:rPr>
                <w:sz w:val="22"/>
              </w:rPr>
              <w:t>&lt;0,001</w:t>
            </w:r>
            <w:r w:rsidRPr="00F27098">
              <w:rPr>
                <w:sz w:val="22"/>
                <w:vertAlign w:val="superscript"/>
              </w:rPr>
              <w:t>*</w:t>
            </w:r>
          </w:p>
        </w:tc>
      </w:tr>
      <w:tr w:rsidR="00730AD5" w:rsidRPr="00F27098" w14:paraId="4C2B5FD9" w14:textId="77777777" w:rsidTr="006C6F0A">
        <w:trPr>
          <w:cantSplit/>
          <w:jc w:val="center"/>
        </w:trPr>
        <w:tc>
          <w:tcPr>
            <w:tcW w:w="1532" w:type="dxa"/>
            <w:tcBorders>
              <w:tl2br w:val="nil"/>
            </w:tcBorders>
            <w:vAlign w:val="center"/>
          </w:tcPr>
          <w:p w14:paraId="43FAB91E" w14:textId="272F6B3D" w:rsidR="00730AD5" w:rsidRPr="00F27098" w:rsidRDefault="00730AD5" w:rsidP="00967B27">
            <w:pPr>
              <w:spacing w:after="0" w:line="240" w:lineRule="auto"/>
              <w:ind w:left="0" w:firstLine="0"/>
              <w:jc w:val="left"/>
              <w:rPr>
                <w:sz w:val="22"/>
              </w:rPr>
            </w:pPr>
            <w:r>
              <w:rPr>
                <w:sz w:val="22"/>
              </w:rPr>
              <w:t>Normal</w:t>
            </w:r>
            <w:r w:rsidRPr="00F27098">
              <w:rPr>
                <w:sz w:val="22"/>
              </w:rPr>
              <w:t xml:space="preserve"> n (%)</w:t>
            </w:r>
          </w:p>
        </w:tc>
        <w:tc>
          <w:tcPr>
            <w:tcW w:w="1440" w:type="dxa"/>
            <w:vAlign w:val="center"/>
          </w:tcPr>
          <w:p w14:paraId="049C79CF" w14:textId="77777777" w:rsidR="00730AD5" w:rsidRPr="00F27098" w:rsidRDefault="00730AD5" w:rsidP="00967B27">
            <w:pPr>
              <w:spacing w:after="0" w:line="240" w:lineRule="auto"/>
              <w:ind w:left="0" w:firstLine="0"/>
              <w:jc w:val="center"/>
              <w:rPr>
                <w:sz w:val="22"/>
              </w:rPr>
            </w:pPr>
            <w:r w:rsidRPr="00F27098">
              <w:rPr>
                <w:sz w:val="22"/>
              </w:rPr>
              <w:t>45 (42,1)</w:t>
            </w:r>
          </w:p>
        </w:tc>
        <w:tc>
          <w:tcPr>
            <w:tcW w:w="1559" w:type="dxa"/>
            <w:vAlign w:val="center"/>
          </w:tcPr>
          <w:p w14:paraId="01F9BFBD" w14:textId="77777777" w:rsidR="00730AD5" w:rsidRPr="00F27098" w:rsidRDefault="00730AD5" w:rsidP="00967B27">
            <w:pPr>
              <w:spacing w:after="0" w:line="240" w:lineRule="auto"/>
              <w:ind w:left="0" w:firstLine="0"/>
              <w:jc w:val="center"/>
              <w:rPr>
                <w:sz w:val="22"/>
              </w:rPr>
            </w:pPr>
            <w:r w:rsidRPr="00F27098">
              <w:rPr>
                <w:sz w:val="22"/>
              </w:rPr>
              <w:t>14 (56,0)</w:t>
            </w:r>
          </w:p>
        </w:tc>
        <w:tc>
          <w:tcPr>
            <w:tcW w:w="1560" w:type="dxa"/>
            <w:vAlign w:val="center"/>
          </w:tcPr>
          <w:p w14:paraId="653D585A" w14:textId="77777777" w:rsidR="00730AD5" w:rsidRPr="00F27098" w:rsidRDefault="00730AD5" w:rsidP="00967B27">
            <w:pPr>
              <w:spacing w:after="0" w:line="240" w:lineRule="auto"/>
              <w:ind w:left="0" w:firstLine="0"/>
              <w:jc w:val="center"/>
              <w:rPr>
                <w:sz w:val="22"/>
              </w:rPr>
            </w:pPr>
            <w:r w:rsidRPr="00F27098">
              <w:rPr>
                <w:sz w:val="22"/>
              </w:rPr>
              <w:t>4 (66,7)</w:t>
            </w:r>
          </w:p>
        </w:tc>
        <w:tc>
          <w:tcPr>
            <w:tcW w:w="1038" w:type="dxa"/>
            <w:vMerge/>
            <w:vAlign w:val="center"/>
          </w:tcPr>
          <w:p w14:paraId="7D73525B" w14:textId="77777777" w:rsidR="00730AD5" w:rsidRPr="00F27098" w:rsidRDefault="00730AD5" w:rsidP="00967B27">
            <w:pPr>
              <w:spacing w:after="0" w:line="240" w:lineRule="auto"/>
              <w:ind w:left="0" w:firstLine="0"/>
              <w:jc w:val="center"/>
              <w:rPr>
                <w:sz w:val="22"/>
              </w:rPr>
            </w:pPr>
          </w:p>
        </w:tc>
      </w:tr>
      <w:tr w:rsidR="00730AD5" w:rsidRPr="00F27098" w14:paraId="6B6A3207" w14:textId="77777777" w:rsidTr="006C6F0A">
        <w:trPr>
          <w:cantSplit/>
          <w:jc w:val="center"/>
        </w:trPr>
        <w:tc>
          <w:tcPr>
            <w:tcW w:w="1532" w:type="dxa"/>
            <w:tcBorders>
              <w:tl2br w:val="nil"/>
            </w:tcBorders>
            <w:vAlign w:val="center"/>
          </w:tcPr>
          <w:p w14:paraId="3708EC29" w14:textId="4FB34949" w:rsidR="00730AD5" w:rsidRPr="00F27098" w:rsidRDefault="00730AD5" w:rsidP="00967B27">
            <w:pPr>
              <w:spacing w:after="0" w:line="240" w:lineRule="auto"/>
              <w:ind w:left="0" w:firstLine="0"/>
              <w:jc w:val="left"/>
              <w:rPr>
                <w:sz w:val="22"/>
              </w:rPr>
            </w:pPr>
            <w:r>
              <w:rPr>
                <w:sz w:val="22"/>
              </w:rPr>
              <w:t>Increase</w:t>
            </w:r>
            <w:r w:rsidRPr="00F27098">
              <w:rPr>
                <w:sz w:val="22"/>
              </w:rPr>
              <w:t xml:space="preserve"> n (%)</w:t>
            </w:r>
          </w:p>
        </w:tc>
        <w:tc>
          <w:tcPr>
            <w:tcW w:w="1440" w:type="dxa"/>
            <w:vAlign w:val="center"/>
          </w:tcPr>
          <w:p w14:paraId="6C58C30C" w14:textId="77777777" w:rsidR="00730AD5" w:rsidRPr="00F27098" w:rsidRDefault="00730AD5" w:rsidP="00967B27">
            <w:pPr>
              <w:spacing w:after="0" w:line="240" w:lineRule="auto"/>
              <w:ind w:left="0" w:firstLine="0"/>
              <w:jc w:val="center"/>
              <w:rPr>
                <w:sz w:val="22"/>
              </w:rPr>
            </w:pPr>
            <w:r w:rsidRPr="00F27098">
              <w:rPr>
                <w:sz w:val="22"/>
              </w:rPr>
              <w:t>3 (2,8 )</w:t>
            </w:r>
          </w:p>
        </w:tc>
        <w:tc>
          <w:tcPr>
            <w:tcW w:w="1559" w:type="dxa"/>
            <w:vAlign w:val="center"/>
          </w:tcPr>
          <w:p w14:paraId="243FA19E" w14:textId="77777777" w:rsidR="00730AD5" w:rsidRPr="00F27098" w:rsidRDefault="00730AD5" w:rsidP="00967B27">
            <w:pPr>
              <w:spacing w:after="0" w:line="240" w:lineRule="auto"/>
              <w:ind w:left="0" w:firstLine="0"/>
              <w:jc w:val="center"/>
              <w:rPr>
                <w:sz w:val="22"/>
              </w:rPr>
            </w:pPr>
            <w:r w:rsidRPr="00F27098">
              <w:rPr>
                <w:sz w:val="22"/>
              </w:rPr>
              <w:t>3 (12,0)</w:t>
            </w:r>
          </w:p>
        </w:tc>
        <w:tc>
          <w:tcPr>
            <w:tcW w:w="1560" w:type="dxa"/>
            <w:vAlign w:val="center"/>
          </w:tcPr>
          <w:p w14:paraId="3827E06C" w14:textId="77777777" w:rsidR="00730AD5" w:rsidRPr="00F27098" w:rsidRDefault="00730AD5" w:rsidP="00967B27">
            <w:pPr>
              <w:spacing w:after="0" w:line="240" w:lineRule="auto"/>
              <w:ind w:left="0" w:firstLine="0"/>
              <w:jc w:val="center"/>
              <w:rPr>
                <w:sz w:val="22"/>
              </w:rPr>
            </w:pPr>
            <w:r w:rsidRPr="00F27098">
              <w:rPr>
                <w:sz w:val="22"/>
              </w:rPr>
              <w:t>0</w:t>
            </w:r>
          </w:p>
        </w:tc>
        <w:tc>
          <w:tcPr>
            <w:tcW w:w="1038" w:type="dxa"/>
            <w:vMerge/>
            <w:vAlign w:val="center"/>
          </w:tcPr>
          <w:p w14:paraId="6CD967A6" w14:textId="77777777" w:rsidR="00730AD5" w:rsidRPr="00F27098" w:rsidRDefault="00730AD5" w:rsidP="00967B27">
            <w:pPr>
              <w:spacing w:after="0" w:line="240" w:lineRule="auto"/>
              <w:ind w:left="0" w:firstLine="0"/>
              <w:jc w:val="center"/>
              <w:rPr>
                <w:sz w:val="22"/>
              </w:rPr>
            </w:pPr>
          </w:p>
        </w:tc>
      </w:tr>
    </w:tbl>
    <w:bookmarkEnd w:id="10"/>
    <w:p w14:paraId="640E37F1" w14:textId="77777777" w:rsidR="00AF3719" w:rsidRPr="00F27098" w:rsidRDefault="00AF3719" w:rsidP="00967B27">
      <w:pPr>
        <w:spacing w:after="0" w:line="240" w:lineRule="auto"/>
        <w:ind w:firstLine="720"/>
        <w:rPr>
          <w:i/>
          <w:sz w:val="22"/>
        </w:rPr>
      </w:pPr>
      <w:r w:rsidRPr="00F27098">
        <w:rPr>
          <w:sz w:val="22"/>
        </w:rPr>
        <w:t xml:space="preserve">(*) </w:t>
      </w:r>
      <w:r w:rsidRPr="00F27098">
        <w:rPr>
          <w:i/>
          <w:sz w:val="22"/>
        </w:rPr>
        <w:t xml:space="preserve">Fisher’s Exact test; </w:t>
      </w:r>
      <w:r w:rsidRPr="00F27098">
        <w:rPr>
          <w:sz w:val="22"/>
        </w:rPr>
        <w:t xml:space="preserve">(**) </w:t>
      </w:r>
      <w:r w:rsidRPr="00F27098">
        <w:rPr>
          <w:i/>
          <w:sz w:val="22"/>
        </w:rPr>
        <w:t>Kruskal-Wallis test</w:t>
      </w:r>
    </w:p>
    <w:p w14:paraId="7EB23DEC" w14:textId="77777777" w:rsidR="009D4FA3" w:rsidRDefault="00EC1B2C" w:rsidP="00967B27">
      <w:pPr>
        <w:pStyle w:val="abang"/>
        <w:spacing w:line="240" w:lineRule="auto"/>
        <w:jc w:val="both"/>
        <w:rPr>
          <w:b w:val="0"/>
          <w:bCs/>
          <w:sz w:val="22"/>
        </w:rPr>
      </w:pPr>
      <w:bookmarkStart w:id="11" w:name="_Toc183597119"/>
      <w:bookmarkStart w:id="12" w:name="_Toc193889755"/>
      <w:r w:rsidRPr="00EC1B2C">
        <w:rPr>
          <w:b w:val="0"/>
          <w:bCs/>
          <w:sz w:val="22"/>
        </w:rPr>
        <w:t>+ The nesfatin-1 concentration among patient groups with normal ACR, MAU (+), and MAC (+) manifestations was statistically significant (P &lt; 0.05).</w:t>
      </w:r>
    </w:p>
    <w:p w14:paraId="61FAA5B9" w14:textId="073E5E3F" w:rsidR="00EC1B2C" w:rsidRDefault="00EC1B2C" w:rsidP="00967B27">
      <w:pPr>
        <w:pStyle w:val="abang"/>
        <w:spacing w:line="240" w:lineRule="auto"/>
        <w:jc w:val="both"/>
        <w:rPr>
          <w:b w:val="0"/>
          <w:bCs/>
          <w:sz w:val="22"/>
        </w:rPr>
      </w:pPr>
      <w:r w:rsidRPr="00EC1B2C">
        <w:rPr>
          <w:b w:val="0"/>
          <w:bCs/>
          <w:sz w:val="22"/>
        </w:rPr>
        <w:t>+ The rate of patients classified by nesfatin-1 was statistically significant among different levels of ACR (p &lt; 0.001), with normal ACR having the highest reduction rate of nesfatin-1 compared to MAU (+) and MAC (+).</w:t>
      </w:r>
    </w:p>
    <w:p w14:paraId="3B71EF0B" w14:textId="77777777" w:rsidR="009D4FA3" w:rsidRDefault="009D4FA3" w:rsidP="00967B27">
      <w:pPr>
        <w:pStyle w:val="abang"/>
        <w:spacing w:line="240" w:lineRule="auto"/>
        <w:jc w:val="both"/>
        <w:rPr>
          <w:b w:val="0"/>
          <w:bCs/>
          <w:sz w:val="22"/>
        </w:rPr>
      </w:pPr>
    </w:p>
    <w:p w14:paraId="5C01FE79" w14:textId="77777777" w:rsidR="009D4FA3" w:rsidRDefault="009D4FA3" w:rsidP="00967B27">
      <w:pPr>
        <w:pStyle w:val="abang"/>
        <w:spacing w:line="240" w:lineRule="auto"/>
        <w:jc w:val="both"/>
        <w:rPr>
          <w:b w:val="0"/>
          <w:bCs/>
          <w:sz w:val="22"/>
        </w:rPr>
      </w:pPr>
    </w:p>
    <w:p w14:paraId="752B5199" w14:textId="77777777" w:rsidR="009D4FA3" w:rsidRDefault="009D4FA3" w:rsidP="00967B27">
      <w:pPr>
        <w:pStyle w:val="abang"/>
        <w:spacing w:line="240" w:lineRule="auto"/>
        <w:jc w:val="both"/>
        <w:rPr>
          <w:b w:val="0"/>
          <w:bCs/>
          <w:sz w:val="22"/>
        </w:rPr>
      </w:pPr>
    </w:p>
    <w:bookmarkEnd w:id="11"/>
    <w:bookmarkEnd w:id="12"/>
    <w:p w14:paraId="7E54D9F2" w14:textId="33C602F5" w:rsidR="00EC1B2C" w:rsidRPr="00EC1B2C" w:rsidRDefault="00EC1B2C" w:rsidP="00967B27">
      <w:pPr>
        <w:pStyle w:val="abang"/>
        <w:spacing w:line="240" w:lineRule="auto"/>
        <w:rPr>
          <w:sz w:val="22"/>
        </w:rPr>
      </w:pPr>
      <w:r w:rsidRPr="00EC1B2C">
        <w:rPr>
          <w:sz w:val="22"/>
        </w:rPr>
        <w:t xml:space="preserve">Table 3.7. Correlation of </w:t>
      </w:r>
      <w:r w:rsidR="009D4FA3">
        <w:rPr>
          <w:sz w:val="22"/>
        </w:rPr>
        <w:t>N</w:t>
      </w:r>
      <w:r w:rsidRPr="00EC1B2C">
        <w:rPr>
          <w:sz w:val="22"/>
        </w:rPr>
        <w:t>esfatin-1 with some parameters</w:t>
      </w:r>
    </w:p>
    <w:tbl>
      <w:tblPr>
        <w:tblStyle w:val="TableGrid"/>
        <w:tblW w:w="0" w:type="auto"/>
        <w:tblInd w:w="108" w:type="dxa"/>
        <w:tblLook w:val="04A0" w:firstRow="1" w:lastRow="0" w:firstColumn="1" w:lastColumn="0" w:noHBand="0" w:noVBand="1"/>
      </w:tblPr>
      <w:tblGrid>
        <w:gridCol w:w="2277"/>
        <w:gridCol w:w="1979"/>
        <w:gridCol w:w="2004"/>
      </w:tblGrid>
      <w:tr w:rsidR="00204C27" w:rsidRPr="00F27098" w14:paraId="04E17EFF" w14:textId="77777777" w:rsidTr="00E02B2D">
        <w:trPr>
          <w:cantSplit/>
        </w:trPr>
        <w:tc>
          <w:tcPr>
            <w:tcW w:w="3119" w:type="dxa"/>
            <w:vAlign w:val="center"/>
          </w:tcPr>
          <w:p w14:paraId="281D19F5" w14:textId="15EFFE35" w:rsidR="00204C27" w:rsidRPr="00F27098" w:rsidRDefault="00EC1B2C" w:rsidP="00967B27">
            <w:pPr>
              <w:spacing w:after="0" w:line="240" w:lineRule="auto"/>
              <w:ind w:left="0" w:firstLine="0"/>
              <w:jc w:val="center"/>
              <w:rPr>
                <w:b/>
                <w:sz w:val="22"/>
              </w:rPr>
            </w:pPr>
            <w:r w:rsidRPr="00EC1B2C">
              <w:rPr>
                <w:b/>
                <w:sz w:val="22"/>
              </w:rPr>
              <w:t>Influencing factors</w:t>
            </w:r>
          </w:p>
        </w:tc>
        <w:tc>
          <w:tcPr>
            <w:tcW w:w="2625" w:type="dxa"/>
            <w:vAlign w:val="center"/>
          </w:tcPr>
          <w:p w14:paraId="7F799B33" w14:textId="77777777" w:rsidR="00204C27" w:rsidRPr="00F27098" w:rsidRDefault="00204C27" w:rsidP="00967B27">
            <w:pPr>
              <w:spacing w:after="0" w:line="240" w:lineRule="auto"/>
              <w:ind w:left="0" w:firstLine="0"/>
              <w:jc w:val="center"/>
              <w:rPr>
                <w:b/>
                <w:sz w:val="22"/>
                <w:highlight w:val="yellow"/>
              </w:rPr>
            </w:pPr>
            <w:r w:rsidRPr="00F27098">
              <w:rPr>
                <w:b/>
                <w:sz w:val="22"/>
              </w:rPr>
              <w:t>OR</w:t>
            </w:r>
          </w:p>
        </w:tc>
        <w:tc>
          <w:tcPr>
            <w:tcW w:w="2926" w:type="dxa"/>
            <w:vAlign w:val="center"/>
          </w:tcPr>
          <w:p w14:paraId="7743F380" w14:textId="77777777" w:rsidR="00204C27" w:rsidRPr="00F27098" w:rsidRDefault="00204C27" w:rsidP="00967B27">
            <w:pPr>
              <w:spacing w:after="0" w:line="240" w:lineRule="auto"/>
              <w:ind w:left="0" w:firstLine="0"/>
              <w:jc w:val="center"/>
              <w:rPr>
                <w:b/>
                <w:sz w:val="22"/>
              </w:rPr>
            </w:pPr>
            <w:r w:rsidRPr="00F27098">
              <w:rPr>
                <w:b/>
                <w:sz w:val="22"/>
              </w:rPr>
              <w:t>95%CI</w:t>
            </w:r>
          </w:p>
        </w:tc>
      </w:tr>
      <w:tr w:rsidR="00204C27" w:rsidRPr="00F27098" w14:paraId="7C75749B" w14:textId="77777777" w:rsidTr="00E02B2D">
        <w:trPr>
          <w:cantSplit/>
        </w:trPr>
        <w:tc>
          <w:tcPr>
            <w:tcW w:w="3119" w:type="dxa"/>
            <w:vAlign w:val="center"/>
          </w:tcPr>
          <w:p w14:paraId="59D1BC1A" w14:textId="45C0D494" w:rsidR="00204C27" w:rsidRPr="00F27098" w:rsidRDefault="00EC1B2C" w:rsidP="00967B27">
            <w:pPr>
              <w:spacing w:after="0" w:line="240" w:lineRule="auto"/>
              <w:jc w:val="left"/>
              <w:rPr>
                <w:sz w:val="22"/>
              </w:rPr>
            </w:pPr>
            <w:r w:rsidRPr="00EC1B2C">
              <w:rPr>
                <w:sz w:val="22"/>
              </w:rPr>
              <w:t>Age (years)</w:t>
            </w:r>
          </w:p>
        </w:tc>
        <w:tc>
          <w:tcPr>
            <w:tcW w:w="2625" w:type="dxa"/>
            <w:vAlign w:val="center"/>
          </w:tcPr>
          <w:p w14:paraId="5E2A0583" w14:textId="77777777" w:rsidR="00204C27" w:rsidRPr="00F27098" w:rsidRDefault="00204C27" w:rsidP="00967B27">
            <w:pPr>
              <w:spacing w:after="0" w:line="240" w:lineRule="auto"/>
              <w:jc w:val="center"/>
              <w:rPr>
                <w:sz w:val="22"/>
              </w:rPr>
            </w:pPr>
            <w:r w:rsidRPr="00F27098">
              <w:rPr>
                <w:sz w:val="22"/>
              </w:rPr>
              <w:t>0,96</w:t>
            </w:r>
          </w:p>
        </w:tc>
        <w:tc>
          <w:tcPr>
            <w:tcW w:w="2926" w:type="dxa"/>
            <w:vAlign w:val="center"/>
          </w:tcPr>
          <w:p w14:paraId="0D226B27" w14:textId="77777777" w:rsidR="00204C27" w:rsidRPr="00F27098" w:rsidRDefault="00204C27" w:rsidP="00967B27">
            <w:pPr>
              <w:spacing w:after="0" w:line="240" w:lineRule="auto"/>
              <w:jc w:val="center"/>
              <w:rPr>
                <w:sz w:val="22"/>
              </w:rPr>
            </w:pPr>
            <w:r w:rsidRPr="00F27098">
              <w:rPr>
                <w:sz w:val="22"/>
              </w:rPr>
              <w:t>(0,92; 1,01)</w:t>
            </w:r>
          </w:p>
        </w:tc>
      </w:tr>
      <w:tr w:rsidR="00204C27" w:rsidRPr="00F27098" w14:paraId="790F105E" w14:textId="77777777" w:rsidTr="00E02B2D">
        <w:trPr>
          <w:cantSplit/>
        </w:trPr>
        <w:tc>
          <w:tcPr>
            <w:tcW w:w="3119" w:type="dxa"/>
            <w:vAlign w:val="center"/>
          </w:tcPr>
          <w:p w14:paraId="41075C6A" w14:textId="48050276" w:rsidR="00204C27" w:rsidRPr="00F27098" w:rsidRDefault="00EC1B2C" w:rsidP="00967B27">
            <w:pPr>
              <w:spacing w:after="0" w:line="240" w:lineRule="auto"/>
              <w:jc w:val="left"/>
              <w:rPr>
                <w:sz w:val="22"/>
              </w:rPr>
            </w:pPr>
            <w:r>
              <w:rPr>
                <w:sz w:val="22"/>
              </w:rPr>
              <w:t>Male</w:t>
            </w:r>
          </w:p>
        </w:tc>
        <w:tc>
          <w:tcPr>
            <w:tcW w:w="2625" w:type="dxa"/>
            <w:vAlign w:val="center"/>
          </w:tcPr>
          <w:p w14:paraId="52711CF5" w14:textId="77777777" w:rsidR="00204C27" w:rsidRPr="00F27098" w:rsidRDefault="00204C27" w:rsidP="00967B27">
            <w:pPr>
              <w:spacing w:after="0" w:line="240" w:lineRule="auto"/>
              <w:jc w:val="center"/>
              <w:rPr>
                <w:sz w:val="22"/>
              </w:rPr>
            </w:pPr>
            <w:r w:rsidRPr="00F27098">
              <w:rPr>
                <w:sz w:val="22"/>
              </w:rPr>
              <w:t>0,93</w:t>
            </w:r>
          </w:p>
        </w:tc>
        <w:tc>
          <w:tcPr>
            <w:tcW w:w="2926" w:type="dxa"/>
            <w:vAlign w:val="center"/>
          </w:tcPr>
          <w:p w14:paraId="5870C3A9" w14:textId="77777777" w:rsidR="00204C27" w:rsidRPr="00F27098" w:rsidRDefault="00204C27" w:rsidP="00967B27">
            <w:pPr>
              <w:spacing w:after="0" w:line="240" w:lineRule="auto"/>
              <w:jc w:val="center"/>
              <w:rPr>
                <w:sz w:val="22"/>
              </w:rPr>
            </w:pPr>
            <w:r w:rsidRPr="00F27098">
              <w:rPr>
                <w:sz w:val="22"/>
              </w:rPr>
              <w:t>(0,42;  2,04)</w:t>
            </w:r>
          </w:p>
        </w:tc>
      </w:tr>
      <w:tr w:rsidR="00204C27" w:rsidRPr="00F27098" w14:paraId="77933175" w14:textId="77777777" w:rsidTr="00E02B2D">
        <w:trPr>
          <w:cantSplit/>
        </w:trPr>
        <w:tc>
          <w:tcPr>
            <w:tcW w:w="3119" w:type="dxa"/>
            <w:vAlign w:val="center"/>
          </w:tcPr>
          <w:p w14:paraId="51F3EE84" w14:textId="31CDC07C" w:rsidR="00204C27" w:rsidRPr="00F27098" w:rsidRDefault="00EC1B2C" w:rsidP="00967B27">
            <w:pPr>
              <w:spacing w:after="0" w:line="240" w:lineRule="auto"/>
              <w:jc w:val="left"/>
              <w:rPr>
                <w:sz w:val="22"/>
              </w:rPr>
            </w:pPr>
            <w:r>
              <w:rPr>
                <w:sz w:val="22"/>
              </w:rPr>
              <w:t>T</w:t>
            </w:r>
            <w:r w:rsidRPr="00EC1B2C">
              <w:rPr>
                <w:sz w:val="22"/>
              </w:rPr>
              <w:t>ime of disease detection (year)</w:t>
            </w:r>
          </w:p>
        </w:tc>
        <w:tc>
          <w:tcPr>
            <w:tcW w:w="2625" w:type="dxa"/>
            <w:vAlign w:val="center"/>
          </w:tcPr>
          <w:p w14:paraId="16122E46" w14:textId="77777777" w:rsidR="00204C27" w:rsidRPr="00F27098" w:rsidRDefault="00204C27" w:rsidP="00967B27">
            <w:pPr>
              <w:spacing w:after="0" w:line="240" w:lineRule="auto"/>
              <w:jc w:val="center"/>
              <w:rPr>
                <w:sz w:val="22"/>
              </w:rPr>
            </w:pPr>
            <w:r w:rsidRPr="00F27098">
              <w:rPr>
                <w:sz w:val="22"/>
              </w:rPr>
              <w:t>1,11*</w:t>
            </w:r>
          </w:p>
        </w:tc>
        <w:tc>
          <w:tcPr>
            <w:tcW w:w="2926" w:type="dxa"/>
            <w:vAlign w:val="center"/>
          </w:tcPr>
          <w:p w14:paraId="5285F19F" w14:textId="77777777" w:rsidR="00204C27" w:rsidRPr="00F27098" w:rsidRDefault="00204C27" w:rsidP="00967B27">
            <w:pPr>
              <w:spacing w:after="0" w:line="240" w:lineRule="auto"/>
              <w:jc w:val="center"/>
              <w:rPr>
                <w:sz w:val="22"/>
              </w:rPr>
            </w:pPr>
            <w:r w:rsidRPr="00F27098">
              <w:rPr>
                <w:sz w:val="22"/>
              </w:rPr>
              <w:t>(1,01; 1,21)</w:t>
            </w:r>
          </w:p>
        </w:tc>
      </w:tr>
      <w:tr w:rsidR="00204C27" w:rsidRPr="00F27098" w14:paraId="63B47968" w14:textId="77777777" w:rsidTr="00E02B2D">
        <w:trPr>
          <w:cantSplit/>
        </w:trPr>
        <w:tc>
          <w:tcPr>
            <w:tcW w:w="3119" w:type="dxa"/>
            <w:vAlign w:val="center"/>
          </w:tcPr>
          <w:p w14:paraId="64DD4765" w14:textId="77777777" w:rsidR="00204C27" w:rsidRPr="00F27098" w:rsidRDefault="00204C27" w:rsidP="00967B27">
            <w:pPr>
              <w:spacing w:after="0" w:line="240" w:lineRule="auto"/>
              <w:jc w:val="left"/>
              <w:rPr>
                <w:sz w:val="22"/>
              </w:rPr>
            </w:pPr>
            <w:r w:rsidRPr="00F27098">
              <w:rPr>
                <w:sz w:val="22"/>
              </w:rPr>
              <w:t>BMI (kg/m</w:t>
            </w:r>
            <w:r w:rsidRPr="00F27098">
              <w:rPr>
                <w:sz w:val="22"/>
                <w:vertAlign w:val="superscript"/>
              </w:rPr>
              <w:t xml:space="preserve">2 </w:t>
            </w:r>
            <w:r w:rsidRPr="00F27098">
              <w:rPr>
                <w:sz w:val="22"/>
              </w:rPr>
              <w:t>)</w:t>
            </w:r>
          </w:p>
        </w:tc>
        <w:tc>
          <w:tcPr>
            <w:tcW w:w="2625" w:type="dxa"/>
            <w:vAlign w:val="center"/>
          </w:tcPr>
          <w:p w14:paraId="1808CB21" w14:textId="77777777" w:rsidR="00204C27" w:rsidRPr="00F27098" w:rsidRDefault="00204C27" w:rsidP="00967B27">
            <w:pPr>
              <w:spacing w:after="0" w:line="240" w:lineRule="auto"/>
              <w:jc w:val="center"/>
              <w:rPr>
                <w:sz w:val="22"/>
              </w:rPr>
            </w:pPr>
            <w:r w:rsidRPr="00F27098">
              <w:rPr>
                <w:sz w:val="22"/>
              </w:rPr>
              <w:t>0,91</w:t>
            </w:r>
          </w:p>
        </w:tc>
        <w:tc>
          <w:tcPr>
            <w:tcW w:w="2926" w:type="dxa"/>
            <w:vAlign w:val="center"/>
          </w:tcPr>
          <w:p w14:paraId="246577DF" w14:textId="77777777" w:rsidR="00204C27" w:rsidRPr="00F27098" w:rsidRDefault="00204C27" w:rsidP="00967B27">
            <w:pPr>
              <w:spacing w:after="0" w:line="240" w:lineRule="auto"/>
              <w:jc w:val="center"/>
              <w:rPr>
                <w:sz w:val="22"/>
              </w:rPr>
            </w:pPr>
            <w:r w:rsidRPr="00F27098">
              <w:rPr>
                <w:sz w:val="22"/>
              </w:rPr>
              <w:t>(0,77; 1,09)</w:t>
            </w:r>
          </w:p>
        </w:tc>
      </w:tr>
      <w:tr w:rsidR="00204C27" w:rsidRPr="00F27098" w14:paraId="44590C17" w14:textId="77777777" w:rsidTr="00967B27">
        <w:trPr>
          <w:cantSplit/>
          <w:trHeight w:val="85"/>
        </w:trPr>
        <w:tc>
          <w:tcPr>
            <w:tcW w:w="3119" w:type="dxa"/>
            <w:vAlign w:val="center"/>
          </w:tcPr>
          <w:p w14:paraId="1DA26AFE" w14:textId="081A31BB" w:rsidR="00204C27" w:rsidRPr="00F27098" w:rsidRDefault="00EC1B2C" w:rsidP="00967B27">
            <w:pPr>
              <w:spacing w:after="0" w:line="240" w:lineRule="auto"/>
              <w:jc w:val="left"/>
              <w:rPr>
                <w:sz w:val="22"/>
              </w:rPr>
            </w:pPr>
            <w:r w:rsidRPr="00EC1B2C">
              <w:rPr>
                <w:sz w:val="22"/>
              </w:rPr>
              <w:t>Waist</w:t>
            </w:r>
            <w:r>
              <w:rPr>
                <w:sz w:val="22"/>
              </w:rPr>
              <w:t>/</w:t>
            </w:r>
            <w:r w:rsidRPr="00EC1B2C">
              <w:rPr>
                <w:sz w:val="22"/>
              </w:rPr>
              <w:t>hip ratio</w:t>
            </w:r>
          </w:p>
        </w:tc>
        <w:tc>
          <w:tcPr>
            <w:tcW w:w="2625" w:type="dxa"/>
            <w:vAlign w:val="center"/>
          </w:tcPr>
          <w:p w14:paraId="7AEF4E70" w14:textId="77777777" w:rsidR="00204C27" w:rsidRPr="00F27098" w:rsidRDefault="00204C27" w:rsidP="00967B27">
            <w:pPr>
              <w:spacing w:after="0" w:line="240" w:lineRule="auto"/>
              <w:jc w:val="center"/>
              <w:rPr>
                <w:sz w:val="22"/>
              </w:rPr>
            </w:pPr>
            <w:r w:rsidRPr="00F27098">
              <w:rPr>
                <w:sz w:val="22"/>
              </w:rPr>
              <w:t>2,18</w:t>
            </w:r>
          </w:p>
        </w:tc>
        <w:tc>
          <w:tcPr>
            <w:tcW w:w="2926" w:type="dxa"/>
            <w:vAlign w:val="center"/>
          </w:tcPr>
          <w:p w14:paraId="49A1196B" w14:textId="77777777" w:rsidR="00204C27" w:rsidRPr="00F27098" w:rsidRDefault="00204C27" w:rsidP="00967B27">
            <w:pPr>
              <w:spacing w:after="0" w:line="240" w:lineRule="auto"/>
              <w:jc w:val="center"/>
              <w:rPr>
                <w:sz w:val="22"/>
              </w:rPr>
            </w:pPr>
            <w:r w:rsidRPr="00F27098">
              <w:rPr>
                <w:sz w:val="22"/>
              </w:rPr>
              <w:t>(0,25; 0,35)</w:t>
            </w:r>
          </w:p>
        </w:tc>
      </w:tr>
      <w:tr w:rsidR="00204C27" w:rsidRPr="00F27098" w14:paraId="254598A7" w14:textId="77777777" w:rsidTr="00E02B2D">
        <w:trPr>
          <w:cantSplit/>
        </w:trPr>
        <w:tc>
          <w:tcPr>
            <w:tcW w:w="3119" w:type="dxa"/>
            <w:vAlign w:val="center"/>
          </w:tcPr>
          <w:p w14:paraId="2731AF9D" w14:textId="7A67D34E" w:rsidR="00204C27" w:rsidRPr="00F27098" w:rsidRDefault="00EC1B2C" w:rsidP="00967B27">
            <w:pPr>
              <w:spacing w:after="0" w:line="240" w:lineRule="auto"/>
              <w:jc w:val="left"/>
              <w:rPr>
                <w:sz w:val="22"/>
              </w:rPr>
            </w:pPr>
            <w:r>
              <w:rPr>
                <w:sz w:val="22"/>
              </w:rPr>
              <w:t>THA</w:t>
            </w:r>
          </w:p>
        </w:tc>
        <w:tc>
          <w:tcPr>
            <w:tcW w:w="2625" w:type="dxa"/>
            <w:vAlign w:val="center"/>
          </w:tcPr>
          <w:p w14:paraId="382AEB09" w14:textId="77777777" w:rsidR="00204C27" w:rsidRPr="00F27098" w:rsidRDefault="00204C27" w:rsidP="00967B27">
            <w:pPr>
              <w:spacing w:after="0" w:line="240" w:lineRule="auto"/>
              <w:jc w:val="center"/>
              <w:rPr>
                <w:sz w:val="22"/>
              </w:rPr>
            </w:pPr>
            <w:r w:rsidRPr="00F27098">
              <w:rPr>
                <w:sz w:val="22"/>
              </w:rPr>
              <w:t>3,95***</w:t>
            </w:r>
          </w:p>
        </w:tc>
        <w:tc>
          <w:tcPr>
            <w:tcW w:w="2926" w:type="dxa"/>
            <w:vAlign w:val="center"/>
          </w:tcPr>
          <w:p w14:paraId="6187794E" w14:textId="77777777" w:rsidR="00204C27" w:rsidRPr="00F27098" w:rsidRDefault="00204C27" w:rsidP="00967B27">
            <w:pPr>
              <w:spacing w:after="0" w:line="240" w:lineRule="auto"/>
              <w:jc w:val="center"/>
              <w:rPr>
                <w:sz w:val="22"/>
              </w:rPr>
            </w:pPr>
            <w:r w:rsidRPr="00F27098">
              <w:rPr>
                <w:sz w:val="22"/>
              </w:rPr>
              <w:t>(1,75; 8,92)</w:t>
            </w:r>
          </w:p>
        </w:tc>
      </w:tr>
    </w:tbl>
    <w:p w14:paraId="79FE070C" w14:textId="77777777" w:rsidR="00204C27" w:rsidRPr="00F27098" w:rsidRDefault="00204C27" w:rsidP="00967B27">
      <w:pPr>
        <w:spacing w:after="0" w:line="240" w:lineRule="auto"/>
        <w:ind w:left="0" w:firstLine="567"/>
        <w:rPr>
          <w:sz w:val="22"/>
        </w:rPr>
      </w:pPr>
      <w:r w:rsidRPr="00F27098">
        <w:rPr>
          <w:sz w:val="22"/>
        </w:rPr>
        <w:t xml:space="preserve">(*) </w:t>
      </w:r>
      <w:r w:rsidRPr="00F27098">
        <w:rPr>
          <w:i/>
          <w:sz w:val="22"/>
        </w:rPr>
        <w:t>p&lt;0.05</w:t>
      </w:r>
      <w:r w:rsidRPr="00F27098">
        <w:rPr>
          <w:sz w:val="22"/>
        </w:rPr>
        <w:t xml:space="preserve">; (**) </w:t>
      </w:r>
      <w:r w:rsidRPr="00F27098">
        <w:rPr>
          <w:i/>
          <w:sz w:val="22"/>
        </w:rPr>
        <w:t>p &lt; 0,01</w:t>
      </w:r>
      <w:r w:rsidRPr="00F27098">
        <w:rPr>
          <w:sz w:val="22"/>
        </w:rPr>
        <w:t xml:space="preserve">; (***) </w:t>
      </w:r>
      <w:r w:rsidRPr="00F27098">
        <w:rPr>
          <w:i/>
          <w:sz w:val="22"/>
        </w:rPr>
        <w:t>p&lt;0.001</w:t>
      </w:r>
    </w:p>
    <w:p w14:paraId="68E3439E" w14:textId="77777777" w:rsidR="009D4FA3" w:rsidRDefault="00EC1B2C" w:rsidP="00967B27">
      <w:pPr>
        <w:tabs>
          <w:tab w:val="left" w:pos="3736"/>
        </w:tabs>
        <w:spacing w:after="0" w:line="240" w:lineRule="auto"/>
        <w:rPr>
          <w:sz w:val="22"/>
        </w:rPr>
      </w:pPr>
      <w:r w:rsidRPr="00EC1B2C">
        <w:rPr>
          <w:sz w:val="22"/>
        </w:rPr>
        <w:t>+ The duration of type 2 diabetes diagnosis and hypertension factors affect the reduction of nesfatin-1 concentration (OR = 1.11; 3.95; p&lt;0.05).</w:t>
      </w:r>
    </w:p>
    <w:p w14:paraId="28C8E6ED" w14:textId="034D6C8F" w:rsidR="00541C5F" w:rsidRDefault="00EC1B2C" w:rsidP="00967B27">
      <w:pPr>
        <w:tabs>
          <w:tab w:val="left" w:pos="3736"/>
        </w:tabs>
        <w:spacing w:after="0" w:line="240" w:lineRule="auto"/>
        <w:rPr>
          <w:sz w:val="22"/>
        </w:rPr>
      </w:pPr>
      <w:r w:rsidRPr="00EC1B2C">
        <w:rPr>
          <w:sz w:val="22"/>
        </w:rPr>
        <w:t>+ Factors such as age, gender, BMI, and waist</w:t>
      </w:r>
      <w:r>
        <w:rPr>
          <w:sz w:val="22"/>
        </w:rPr>
        <w:t>/</w:t>
      </w:r>
      <w:r w:rsidRPr="00EC1B2C">
        <w:rPr>
          <w:sz w:val="22"/>
        </w:rPr>
        <w:t>hip ratio do not have a statistically significant effect on the reduction of nesfatin-1 concentration (p&gt;0.05).</w:t>
      </w:r>
    </w:p>
    <w:p w14:paraId="4C4A6AC3" w14:textId="0DB5A0A7" w:rsidR="00541C5F" w:rsidRDefault="00541C5F" w:rsidP="00967B27">
      <w:pPr>
        <w:spacing w:after="0" w:line="240" w:lineRule="auto"/>
        <w:ind w:left="0" w:firstLine="0"/>
        <w:jc w:val="left"/>
        <w:rPr>
          <w:sz w:val="22"/>
        </w:rPr>
      </w:pPr>
    </w:p>
    <w:p w14:paraId="5BC503BE" w14:textId="08CC80BF" w:rsidR="00204C27" w:rsidRPr="00F27098" w:rsidRDefault="00597E71" w:rsidP="00967B27">
      <w:pPr>
        <w:tabs>
          <w:tab w:val="left" w:pos="3736"/>
        </w:tabs>
        <w:spacing w:after="0" w:line="240" w:lineRule="auto"/>
        <w:jc w:val="center"/>
        <w:rPr>
          <w:sz w:val="22"/>
        </w:rPr>
      </w:pPr>
      <w:r w:rsidRPr="00F27098">
        <w:rPr>
          <w:noProof/>
          <w:sz w:val="22"/>
          <w:lang w:eastAsia="en-US"/>
        </w:rPr>
        <w:drawing>
          <wp:inline distT="0" distB="0" distL="0" distR="0" wp14:anchorId="0C12C34D" wp14:editId="52607B3F">
            <wp:extent cx="3574473" cy="2149434"/>
            <wp:effectExtent l="0" t="0" r="6985" b="3810"/>
            <wp:docPr id="1802504016" name="Chart 18025040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6EA15E6" w14:textId="77777777" w:rsidR="009D4FA3" w:rsidRDefault="00832FC9" w:rsidP="00967B27">
      <w:pPr>
        <w:spacing w:after="0" w:line="240" w:lineRule="auto"/>
        <w:ind w:left="0" w:firstLine="567"/>
        <w:jc w:val="center"/>
        <w:rPr>
          <w:rFonts w:eastAsia="Calibri"/>
          <w:b/>
          <w:i/>
          <w:color w:val="auto"/>
          <w:sz w:val="22"/>
          <w:lang w:eastAsia="en-US"/>
        </w:rPr>
      </w:pPr>
      <w:r w:rsidRPr="00832FC9">
        <w:rPr>
          <w:rFonts w:eastAsia="Calibri"/>
          <w:b/>
          <w:i/>
          <w:color w:val="auto"/>
          <w:sz w:val="22"/>
          <w:lang w:eastAsia="en-US"/>
        </w:rPr>
        <w:t xml:space="preserve">Chart 3.2. Correlation between the time of type 2 diabetes diagnosis (years) and the </w:t>
      </w:r>
      <w:r>
        <w:rPr>
          <w:rFonts w:eastAsia="Calibri"/>
          <w:b/>
          <w:i/>
          <w:color w:val="auto"/>
          <w:sz w:val="22"/>
          <w:lang w:eastAsia="en-US"/>
        </w:rPr>
        <w:t>base e</w:t>
      </w:r>
      <w:r w:rsidRPr="00832FC9">
        <w:rPr>
          <w:rFonts w:eastAsia="Calibri"/>
          <w:b/>
          <w:i/>
          <w:color w:val="auto"/>
          <w:sz w:val="22"/>
          <w:lang w:eastAsia="en-US"/>
        </w:rPr>
        <w:t xml:space="preserve"> logarithm of nesfatin-1 concentration</w:t>
      </w:r>
    </w:p>
    <w:p w14:paraId="66E466BC" w14:textId="77777777" w:rsidR="009D4FA3" w:rsidRPr="009D4FA3" w:rsidRDefault="00832FC9" w:rsidP="00967B27">
      <w:pPr>
        <w:spacing w:after="0" w:line="240" w:lineRule="auto"/>
        <w:ind w:left="0" w:firstLine="567"/>
        <w:rPr>
          <w:sz w:val="22"/>
        </w:rPr>
      </w:pPr>
      <w:r w:rsidRPr="00832FC9">
        <w:rPr>
          <w:sz w:val="22"/>
        </w:rPr>
        <w:t xml:space="preserve">The concentration of nesfatin-1 calculated using the </w:t>
      </w:r>
      <w:r w:rsidRPr="009D4FA3">
        <w:rPr>
          <w:sz w:val="22"/>
        </w:rPr>
        <w:t>base e</w:t>
      </w:r>
      <w:r w:rsidRPr="00832FC9">
        <w:rPr>
          <w:sz w:val="22"/>
        </w:rPr>
        <w:t xml:space="preserve"> logarithm is positively correlated with the duration of disease detection (r=0.29; p=0.0005).</w:t>
      </w:r>
    </w:p>
    <w:p w14:paraId="61D345A1" w14:textId="3A0F325C" w:rsidR="00832FC9" w:rsidRPr="00832FC9" w:rsidRDefault="00832FC9" w:rsidP="00967B27">
      <w:pPr>
        <w:spacing w:after="0" w:line="240" w:lineRule="auto"/>
        <w:ind w:left="0" w:firstLine="567"/>
        <w:rPr>
          <w:rFonts w:eastAsia="Calibri"/>
          <w:b/>
          <w:bCs/>
          <w:i/>
          <w:color w:val="auto"/>
          <w:sz w:val="22"/>
          <w:lang w:eastAsia="en-US"/>
        </w:rPr>
      </w:pPr>
      <w:r w:rsidRPr="00832FC9">
        <w:rPr>
          <w:b/>
          <w:bCs/>
          <w:sz w:val="22"/>
        </w:rPr>
        <w:lastRenderedPageBreak/>
        <w:t>Table 3.8. Correlation of nesfatin-1 with some parameters</w:t>
      </w:r>
    </w:p>
    <w:tbl>
      <w:tblPr>
        <w:tblStyle w:val="TableGrid"/>
        <w:tblW w:w="0" w:type="auto"/>
        <w:tblLook w:val="04A0" w:firstRow="1" w:lastRow="0" w:firstColumn="1" w:lastColumn="0" w:noHBand="0" w:noVBand="1"/>
      </w:tblPr>
      <w:tblGrid>
        <w:gridCol w:w="2275"/>
        <w:gridCol w:w="2089"/>
        <w:gridCol w:w="2004"/>
      </w:tblGrid>
      <w:tr w:rsidR="00204C27" w:rsidRPr="00F27098" w14:paraId="10146DB2" w14:textId="77777777" w:rsidTr="00E02B2D">
        <w:trPr>
          <w:cantSplit/>
        </w:trPr>
        <w:tc>
          <w:tcPr>
            <w:tcW w:w="2926" w:type="dxa"/>
            <w:vAlign w:val="center"/>
          </w:tcPr>
          <w:p w14:paraId="1D3F7772" w14:textId="6271CCED" w:rsidR="00204C27" w:rsidRPr="00832FC9" w:rsidRDefault="00832FC9" w:rsidP="00967B27">
            <w:pPr>
              <w:spacing w:after="0" w:line="240" w:lineRule="auto"/>
              <w:ind w:left="0" w:firstLine="0"/>
              <w:jc w:val="center"/>
              <w:rPr>
                <w:b/>
                <w:sz w:val="22"/>
              </w:rPr>
            </w:pPr>
            <w:r w:rsidRPr="00832FC9">
              <w:rPr>
                <w:b/>
                <w:sz w:val="22"/>
              </w:rPr>
              <w:t>Influencing factors</w:t>
            </w:r>
          </w:p>
        </w:tc>
        <w:tc>
          <w:tcPr>
            <w:tcW w:w="3099" w:type="dxa"/>
            <w:vAlign w:val="center"/>
          </w:tcPr>
          <w:p w14:paraId="26D60E4F" w14:textId="77777777" w:rsidR="00204C27" w:rsidRPr="00F27098" w:rsidRDefault="00204C27" w:rsidP="00967B27">
            <w:pPr>
              <w:spacing w:after="0" w:line="240" w:lineRule="auto"/>
              <w:ind w:left="0" w:firstLine="0"/>
              <w:jc w:val="center"/>
              <w:rPr>
                <w:sz w:val="22"/>
              </w:rPr>
            </w:pPr>
            <w:r w:rsidRPr="00F27098">
              <w:rPr>
                <w:b/>
                <w:sz w:val="22"/>
              </w:rPr>
              <w:t>OR</w:t>
            </w:r>
          </w:p>
        </w:tc>
        <w:tc>
          <w:tcPr>
            <w:tcW w:w="2753" w:type="dxa"/>
            <w:vAlign w:val="center"/>
          </w:tcPr>
          <w:p w14:paraId="7CEFA185" w14:textId="77777777" w:rsidR="00204C27" w:rsidRPr="00F27098" w:rsidRDefault="00204C27" w:rsidP="00967B27">
            <w:pPr>
              <w:spacing w:after="0" w:line="240" w:lineRule="auto"/>
              <w:ind w:left="0" w:firstLine="0"/>
              <w:jc w:val="center"/>
              <w:rPr>
                <w:sz w:val="22"/>
              </w:rPr>
            </w:pPr>
            <w:r w:rsidRPr="00F27098">
              <w:rPr>
                <w:b/>
                <w:sz w:val="22"/>
              </w:rPr>
              <w:t>95%CI</w:t>
            </w:r>
          </w:p>
        </w:tc>
      </w:tr>
      <w:tr w:rsidR="00204C27" w:rsidRPr="00F27098" w14:paraId="63A0BEB8" w14:textId="77777777" w:rsidTr="00E02B2D">
        <w:trPr>
          <w:cantSplit/>
        </w:trPr>
        <w:tc>
          <w:tcPr>
            <w:tcW w:w="2926" w:type="dxa"/>
            <w:vAlign w:val="center"/>
          </w:tcPr>
          <w:p w14:paraId="7AC0FB3C" w14:textId="77777777" w:rsidR="00204C27" w:rsidRPr="00F27098" w:rsidRDefault="00204C27" w:rsidP="00967B27">
            <w:pPr>
              <w:spacing w:after="0" w:line="240" w:lineRule="auto"/>
              <w:ind w:left="0" w:firstLine="0"/>
              <w:jc w:val="left"/>
              <w:rPr>
                <w:sz w:val="22"/>
              </w:rPr>
            </w:pPr>
            <w:r w:rsidRPr="00F27098">
              <w:rPr>
                <w:sz w:val="22"/>
              </w:rPr>
              <w:t>ACR (mg/g)</w:t>
            </w:r>
          </w:p>
        </w:tc>
        <w:tc>
          <w:tcPr>
            <w:tcW w:w="3099" w:type="dxa"/>
            <w:vAlign w:val="center"/>
          </w:tcPr>
          <w:p w14:paraId="58732821" w14:textId="77777777" w:rsidR="00204C27" w:rsidRPr="00F27098" w:rsidRDefault="00204C27" w:rsidP="00967B27">
            <w:pPr>
              <w:spacing w:after="0" w:line="240" w:lineRule="auto"/>
              <w:ind w:left="0" w:firstLine="0"/>
              <w:jc w:val="center"/>
              <w:rPr>
                <w:sz w:val="22"/>
              </w:rPr>
            </w:pPr>
            <w:r w:rsidRPr="00F27098">
              <w:rPr>
                <w:sz w:val="22"/>
              </w:rPr>
              <w:t>0,97</w:t>
            </w:r>
          </w:p>
        </w:tc>
        <w:tc>
          <w:tcPr>
            <w:tcW w:w="2753" w:type="dxa"/>
            <w:vAlign w:val="center"/>
          </w:tcPr>
          <w:p w14:paraId="54D7533A" w14:textId="77777777" w:rsidR="00204C27" w:rsidRPr="00F27098" w:rsidRDefault="00204C27" w:rsidP="00967B27">
            <w:pPr>
              <w:spacing w:after="0" w:line="240" w:lineRule="auto"/>
              <w:ind w:left="0" w:firstLine="0"/>
              <w:jc w:val="center"/>
              <w:rPr>
                <w:sz w:val="22"/>
              </w:rPr>
            </w:pPr>
            <w:r w:rsidRPr="00F27098">
              <w:rPr>
                <w:sz w:val="22"/>
              </w:rPr>
              <w:t>(0,92; 1,02)</w:t>
            </w:r>
          </w:p>
        </w:tc>
      </w:tr>
      <w:tr w:rsidR="00204C27" w:rsidRPr="00F27098" w14:paraId="152A2906" w14:textId="77777777" w:rsidTr="00E02B2D">
        <w:trPr>
          <w:cantSplit/>
        </w:trPr>
        <w:tc>
          <w:tcPr>
            <w:tcW w:w="2926" w:type="dxa"/>
            <w:vAlign w:val="center"/>
          </w:tcPr>
          <w:p w14:paraId="28C19334" w14:textId="77777777" w:rsidR="00204C27" w:rsidRPr="00F27098" w:rsidRDefault="00204C27" w:rsidP="00967B27">
            <w:pPr>
              <w:spacing w:after="0" w:line="240" w:lineRule="auto"/>
              <w:ind w:left="0" w:firstLine="0"/>
              <w:jc w:val="left"/>
              <w:rPr>
                <w:sz w:val="22"/>
              </w:rPr>
            </w:pPr>
            <w:r w:rsidRPr="00F27098">
              <w:rPr>
                <w:sz w:val="22"/>
              </w:rPr>
              <w:t>Glucose (mmol/L)</w:t>
            </w:r>
          </w:p>
        </w:tc>
        <w:tc>
          <w:tcPr>
            <w:tcW w:w="3099" w:type="dxa"/>
            <w:vAlign w:val="center"/>
          </w:tcPr>
          <w:p w14:paraId="2538FD1F" w14:textId="77777777" w:rsidR="00204C27" w:rsidRPr="00F27098" w:rsidRDefault="00204C27" w:rsidP="00967B27">
            <w:pPr>
              <w:spacing w:after="0" w:line="240" w:lineRule="auto"/>
              <w:ind w:left="0" w:firstLine="0"/>
              <w:jc w:val="center"/>
              <w:rPr>
                <w:sz w:val="22"/>
              </w:rPr>
            </w:pPr>
            <w:r w:rsidRPr="00F27098">
              <w:rPr>
                <w:sz w:val="22"/>
              </w:rPr>
              <w:t>0,95</w:t>
            </w:r>
          </w:p>
        </w:tc>
        <w:tc>
          <w:tcPr>
            <w:tcW w:w="2753" w:type="dxa"/>
            <w:vAlign w:val="center"/>
          </w:tcPr>
          <w:p w14:paraId="16534FD4" w14:textId="77777777" w:rsidR="00204C27" w:rsidRPr="00F27098" w:rsidRDefault="00204C27" w:rsidP="00967B27">
            <w:pPr>
              <w:spacing w:after="0" w:line="240" w:lineRule="auto"/>
              <w:ind w:left="0" w:firstLine="0"/>
              <w:jc w:val="center"/>
              <w:rPr>
                <w:sz w:val="22"/>
              </w:rPr>
            </w:pPr>
            <w:r w:rsidRPr="00F27098">
              <w:rPr>
                <w:sz w:val="22"/>
              </w:rPr>
              <w:t>(0,83; 1,08)</w:t>
            </w:r>
          </w:p>
        </w:tc>
      </w:tr>
      <w:tr w:rsidR="00204C27" w:rsidRPr="00F27098" w14:paraId="0345BF64" w14:textId="77777777" w:rsidTr="00E02B2D">
        <w:trPr>
          <w:cantSplit/>
        </w:trPr>
        <w:tc>
          <w:tcPr>
            <w:tcW w:w="2926" w:type="dxa"/>
            <w:vAlign w:val="center"/>
          </w:tcPr>
          <w:p w14:paraId="0D7476B7" w14:textId="77777777" w:rsidR="00204C27" w:rsidRPr="00F27098" w:rsidRDefault="00204C27" w:rsidP="00967B27">
            <w:pPr>
              <w:spacing w:after="0" w:line="240" w:lineRule="auto"/>
              <w:ind w:left="0" w:firstLine="0"/>
              <w:jc w:val="left"/>
              <w:rPr>
                <w:sz w:val="22"/>
              </w:rPr>
            </w:pPr>
            <w:r w:rsidRPr="00F27098">
              <w:rPr>
                <w:sz w:val="22"/>
              </w:rPr>
              <w:t>HbA1C (%)</w:t>
            </w:r>
          </w:p>
        </w:tc>
        <w:tc>
          <w:tcPr>
            <w:tcW w:w="3099" w:type="dxa"/>
            <w:vAlign w:val="center"/>
          </w:tcPr>
          <w:p w14:paraId="47FB1269" w14:textId="77777777" w:rsidR="00204C27" w:rsidRPr="00F27098" w:rsidRDefault="00204C27" w:rsidP="00967B27">
            <w:pPr>
              <w:spacing w:after="0" w:line="240" w:lineRule="auto"/>
              <w:ind w:left="0" w:firstLine="0"/>
              <w:jc w:val="center"/>
              <w:rPr>
                <w:sz w:val="22"/>
              </w:rPr>
            </w:pPr>
            <w:r w:rsidRPr="00F27098">
              <w:rPr>
                <w:sz w:val="22"/>
              </w:rPr>
              <w:t>1,01</w:t>
            </w:r>
          </w:p>
        </w:tc>
        <w:tc>
          <w:tcPr>
            <w:tcW w:w="2753" w:type="dxa"/>
            <w:vAlign w:val="center"/>
          </w:tcPr>
          <w:p w14:paraId="05FE2E60" w14:textId="77777777" w:rsidR="00204C27" w:rsidRPr="00F27098" w:rsidRDefault="00204C27" w:rsidP="00967B27">
            <w:pPr>
              <w:spacing w:after="0" w:line="240" w:lineRule="auto"/>
              <w:ind w:left="0" w:firstLine="0"/>
              <w:jc w:val="center"/>
              <w:rPr>
                <w:sz w:val="22"/>
              </w:rPr>
            </w:pPr>
            <w:r w:rsidRPr="00F27098">
              <w:rPr>
                <w:sz w:val="22"/>
              </w:rPr>
              <w:t>(0,94; 1,09)</w:t>
            </w:r>
          </w:p>
        </w:tc>
      </w:tr>
      <w:tr w:rsidR="00204C27" w:rsidRPr="00F27098" w14:paraId="128947A3" w14:textId="77777777" w:rsidTr="00E02B2D">
        <w:trPr>
          <w:cantSplit/>
        </w:trPr>
        <w:tc>
          <w:tcPr>
            <w:tcW w:w="2926" w:type="dxa"/>
            <w:vAlign w:val="center"/>
          </w:tcPr>
          <w:p w14:paraId="25CC20BE" w14:textId="12875027" w:rsidR="00204C27" w:rsidRPr="00F27098" w:rsidRDefault="00832FC9" w:rsidP="00967B27">
            <w:pPr>
              <w:spacing w:after="0" w:line="240" w:lineRule="auto"/>
              <w:ind w:left="0" w:firstLine="0"/>
              <w:jc w:val="left"/>
              <w:rPr>
                <w:sz w:val="22"/>
              </w:rPr>
            </w:pPr>
            <w:r w:rsidRPr="00832FC9">
              <w:rPr>
                <w:sz w:val="22"/>
              </w:rPr>
              <w:t>Hemoglobin</w:t>
            </w:r>
            <w:r>
              <w:rPr>
                <w:sz w:val="22"/>
              </w:rPr>
              <w:t xml:space="preserve"> </w:t>
            </w:r>
            <w:r w:rsidR="00204C27" w:rsidRPr="00F27098">
              <w:rPr>
                <w:sz w:val="22"/>
              </w:rPr>
              <w:t>(g/l)</w:t>
            </w:r>
          </w:p>
        </w:tc>
        <w:tc>
          <w:tcPr>
            <w:tcW w:w="3099" w:type="dxa"/>
            <w:vAlign w:val="center"/>
          </w:tcPr>
          <w:p w14:paraId="2310E275" w14:textId="77777777" w:rsidR="00204C27" w:rsidRPr="00F27098" w:rsidRDefault="00204C27" w:rsidP="00967B27">
            <w:pPr>
              <w:spacing w:after="0" w:line="240" w:lineRule="auto"/>
              <w:ind w:left="0" w:firstLine="0"/>
              <w:jc w:val="center"/>
              <w:rPr>
                <w:sz w:val="22"/>
              </w:rPr>
            </w:pPr>
            <w:r w:rsidRPr="00F27098">
              <w:rPr>
                <w:sz w:val="22"/>
              </w:rPr>
              <w:t>1,16</w:t>
            </w:r>
          </w:p>
        </w:tc>
        <w:tc>
          <w:tcPr>
            <w:tcW w:w="2753" w:type="dxa"/>
            <w:vAlign w:val="center"/>
          </w:tcPr>
          <w:p w14:paraId="59CC6D48" w14:textId="77777777" w:rsidR="00204C27" w:rsidRPr="00F27098" w:rsidRDefault="00204C27" w:rsidP="00967B27">
            <w:pPr>
              <w:spacing w:after="0" w:line="240" w:lineRule="auto"/>
              <w:ind w:left="0" w:firstLine="0"/>
              <w:jc w:val="center"/>
              <w:rPr>
                <w:sz w:val="22"/>
              </w:rPr>
            </w:pPr>
            <w:r w:rsidRPr="00F27098">
              <w:rPr>
                <w:sz w:val="22"/>
              </w:rPr>
              <w:t>(0,81; 1,65)</w:t>
            </w:r>
          </w:p>
        </w:tc>
      </w:tr>
    </w:tbl>
    <w:p w14:paraId="378E01F2" w14:textId="77777777" w:rsidR="00204C27" w:rsidRDefault="00204C27" w:rsidP="00967B27">
      <w:pPr>
        <w:spacing w:after="0" w:line="240" w:lineRule="auto"/>
        <w:ind w:left="0" w:firstLine="567"/>
        <w:jc w:val="left"/>
        <w:rPr>
          <w:i/>
          <w:sz w:val="22"/>
        </w:rPr>
      </w:pPr>
      <w:r w:rsidRPr="00F27098">
        <w:rPr>
          <w:sz w:val="22"/>
        </w:rPr>
        <w:t xml:space="preserve">(*) </w:t>
      </w:r>
      <w:r w:rsidRPr="00F27098">
        <w:rPr>
          <w:i/>
          <w:sz w:val="22"/>
        </w:rPr>
        <w:t>p &lt; 0,05</w:t>
      </w:r>
      <w:r w:rsidRPr="00F27098">
        <w:rPr>
          <w:sz w:val="22"/>
        </w:rPr>
        <w:t xml:space="preserve">; (**) </w:t>
      </w:r>
      <w:r w:rsidRPr="00F27098">
        <w:rPr>
          <w:i/>
          <w:sz w:val="22"/>
        </w:rPr>
        <w:t>p &lt; 0,01</w:t>
      </w:r>
      <w:r w:rsidRPr="00F27098">
        <w:rPr>
          <w:sz w:val="22"/>
        </w:rPr>
        <w:t xml:space="preserve">; (***) </w:t>
      </w:r>
      <w:r w:rsidRPr="00F27098">
        <w:rPr>
          <w:i/>
          <w:sz w:val="22"/>
        </w:rPr>
        <w:t>p &lt; 0,001</w:t>
      </w:r>
    </w:p>
    <w:p w14:paraId="22E10014" w14:textId="77777777" w:rsidR="008B03EB" w:rsidRPr="00F27098" w:rsidRDefault="008B03EB" w:rsidP="00967B27">
      <w:pPr>
        <w:spacing w:after="0" w:line="240" w:lineRule="auto"/>
        <w:ind w:left="0" w:firstLine="567"/>
        <w:jc w:val="left"/>
        <w:rPr>
          <w:sz w:val="22"/>
        </w:rPr>
      </w:pPr>
    </w:p>
    <w:p w14:paraId="02D930B7" w14:textId="3C50182E" w:rsidR="008B03EB" w:rsidRPr="008B03EB" w:rsidRDefault="008B03EB" w:rsidP="000A17CE">
      <w:pPr>
        <w:spacing w:after="0" w:line="240" w:lineRule="auto"/>
        <w:ind w:left="0" w:firstLine="0"/>
        <w:jc w:val="left"/>
        <w:rPr>
          <w:sz w:val="22"/>
        </w:rPr>
      </w:pPr>
      <w:bookmarkStart w:id="13" w:name="_Toc193889757"/>
      <w:r w:rsidRPr="008B03EB">
        <w:rPr>
          <w:sz w:val="22"/>
        </w:rPr>
        <w:t>The factors ACR, Glucose, HbA1C, and hemoglobin do not have a statistically significant effect on nesfatin-1 concentration (p &gt; 0.05).</w:t>
      </w:r>
      <w:r w:rsidRPr="008B03EB">
        <w:rPr>
          <w:sz w:val="22"/>
        </w:rPr>
        <w:br/>
      </w:r>
      <w:r w:rsidRPr="008B03EB">
        <w:rPr>
          <w:sz w:val="22"/>
        </w:rPr>
        <w:br/>
      </w:r>
      <w:r w:rsidRPr="008B03EB">
        <w:rPr>
          <w:b/>
          <w:bCs/>
          <w:sz w:val="22"/>
        </w:rPr>
        <w:t xml:space="preserve">3.2. INVESTIGATION OF mRNA EXPRESSION LEVELS OF SOME GENES AND THEIR RELATIONSHIP WITH </w:t>
      </w:r>
      <w:r>
        <w:rPr>
          <w:b/>
          <w:bCs/>
          <w:sz w:val="22"/>
        </w:rPr>
        <w:t>PLASMA</w:t>
      </w:r>
      <w:r w:rsidRPr="008B03EB">
        <w:rPr>
          <w:b/>
          <w:bCs/>
          <w:sz w:val="22"/>
        </w:rPr>
        <w:t xml:space="preserve"> NESFATIN-1 LEVELS IN TYPE 2 DIABETES PATIENTS.</w:t>
      </w:r>
    </w:p>
    <w:bookmarkEnd w:id="13"/>
    <w:p w14:paraId="7448AEAD" w14:textId="5F0E36C2" w:rsidR="00204C27" w:rsidRPr="00F27098" w:rsidRDefault="008B03EB" w:rsidP="00967B27">
      <w:pPr>
        <w:pStyle w:val="abang"/>
        <w:spacing w:line="240" w:lineRule="auto"/>
        <w:rPr>
          <w:sz w:val="22"/>
          <w:szCs w:val="22"/>
          <w:lang w:val="vi-VN"/>
        </w:rPr>
      </w:pPr>
      <w:r w:rsidRPr="008B03EB">
        <w:rPr>
          <w:sz w:val="22"/>
          <w:szCs w:val="22"/>
          <w:lang w:val="vi-VN"/>
        </w:rPr>
        <w:t>Table 3.9. Information on the exons and intron</w:t>
      </w:r>
      <w:r>
        <w:rPr>
          <w:sz w:val="22"/>
          <w:szCs w:val="22"/>
        </w:rPr>
        <w:t xml:space="preserve">s </w:t>
      </w:r>
      <w:r w:rsidRPr="008B03EB">
        <w:rPr>
          <w:sz w:val="22"/>
          <w:szCs w:val="22"/>
          <w:lang w:val="vi-VN"/>
        </w:rPr>
        <w:t>of the studied gene regions.</w:t>
      </w:r>
    </w:p>
    <w:tbl>
      <w:tblPr>
        <w:tblW w:w="74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5"/>
        <w:gridCol w:w="1152"/>
        <w:gridCol w:w="1170"/>
        <w:gridCol w:w="1080"/>
        <w:gridCol w:w="1530"/>
        <w:gridCol w:w="1170"/>
      </w:tblGrid>
      <w:tr w:rsidR="00204C27" w:rsidRPr="00F27098" w14:paraId="4AEE4ED6" w14:textId="77777777" w:rsidTr="008B03EB">
        <w:trPr>
          <w:cantSplit/>
        </w:trPr>
        <w:tc>
          <w:tcPr>
            <w:tcW w:w="1305" w:type="dxa"/>
            <w:vAlign w:val="center"/>
          </w:tcPr>
          <w:p w14:paraId="236226A6" w14:textId="77777777" w:rsidR="00204C27" w:rsidRPr="00F27098" w:rsidRDefault="00204C27" w:rsidP="00967B27">
            <w:pPr>
              <w:snapToGrid w:val="0"/>
              <w:spacing w:after="0" w:line="240" w:lineRule="auto"/>
              <w:ind w:left="0" w:firstLine="0"/>
              <w:jc w:val="center"/>
              <w:rPr>
                <w:b/>
                <w:bCs/>
                <w:sz w:val="22"/>
                <w:lang w:val="vi-VN"/>
              </w:rPr>
            </w:pPr>
            <w:r w:rsidRPr="00F27098">
              <w:rPr>
                <w:b/>
                <w:bCs/>
                <w:sz w:val="22"/>
                <w:lang w:val="vi-VN"/>
              </w:rPr>
              <w:t>Gen</w:t>
            </w:r>
          </w:p>
        </w:tc>
        <w:tc>
          <w:tcPr>
            <w:tcW w:w="1152" w:type="dxa"/>
            <w:shd w:val="clear" w:color="auto" w:fill="auto"/>
            <w:noWrap/>
            <w:vAlign w:val="center"/>
          </w:tcPr>
          <w:p w14:paraId="07717544" w14:textId="77777777" w:rsidR="00204C27" w:rsidRPr="00F27098" w:rsidRDefault="00204C27" w:rsidP="00967B27">
            <w:pPr>
              <w:snapToGrid w:val="0"/>
              <w:spacing w:after="0" w:line="240" w:lineRule="auto"/>
              <w:ind w:left="0" w:firstLine="0"/>
              <w:jc w:val="center"/>
              <w:rPr>
                <w:b/>
                <w:bCs/>
                <w:sz w:val="22"/>
                <w:lang w:val="vi-VN"/>
              </w:rPr>
            </w:pPr>
            <w:r w:rsidRPr="00F27098">
              <w:rPr>
                <w:b/>
                <w:bCs/>
                <w:sz w:val="22"/>
                <w:lang w:val="vi-VN"/>
              </w:rPr>
              <w:t>Chromosome</w:t>
            </w:r>
          </w:p>
        </w:tc>
        <w:tc>
          <w:tcPr>
            <w:tcW w:w="1170" w:type="dxa"/>
            <w:shd w:val="clear" w:color="auto" w:fill="auto"/>
            <w:noWrap/>
            <w:vAlign w:val="center"/>
          </w:tcPr>
          <w:p w14:paraId="26AC65B5" w14:textId="2577CA16" w:rsidR="00204C27" w:rsidRPr="00F27098" w:rsidRDefault="008B03EB" w:rsidP="00967B27">
            <w:pPr>
              <w:snapToGrid w:val="0"/>
              <w:spacing w:after="0" w:line="240" w:lineRule="auto"/>
              <w:ind w:left="0" w:firstLine="0"/>
              <w:jc w:val="center"/>
              <w:rPr>
                <w:b/>
                <w:bCs/>
                <w:sz w:val="22"/>
                <w:lang w:val="vi-VN"/>
              </w:rPr>
            </w:pPr>
            <w:r>
              <w:rPr>
                <w:b/>
                <w:bCs/>
                <w:sz w:val="22"/>
              </w:rPr>
              <w:t>No. of</w:t>
            </w:r>
            <w:r w:rsidR="00204C27" w:rsidRPr="00F27098">
              <w:rPr>
                <w:b/>
                <w:bCs/>
                <w:sz w:val="22"/>
                <w:lang w:val="vi-VN"/>
              </w:rPr>
              <w:t xml:space="preserve"> exons</w:t>
            </w:r>
          </w:p>
        </w:tc>
        <w:tc>
          <w:tcPr>
            <w:tcW w:w="1080" w:type="dxa"/>
            <w:shd w:val="clear" w:color="auto" w:fill="auto"/>
            <w:noWrap/>
            <w:vAlign w:val="center"/>
          </w:tcPr>
          <w:p w14:paraId="3EC6867A" w14:textId="52B0B626" w:rsidR="00204C27" w:rsidRPr="00F27098" w:rsidRDefault="008B03EB" w:rsidP="00967B27">
            <w:pPr>
              <w:snapToGrid w:val="0"/>
              <w:spacing w:after="0" w:line="240" w:lineRule="auto"/>
              <w:ind w:left="0" w:firstLine="0"/>
              <w:jc w:val="center"/>
              <w:rPr>
                <w:b/>
                <w:bCs/>
                <w:sz w:val="22"/>
                <w:lang w:val="vi-VN"/>
              </w:rPr>
            </w:pPr>
            <w:r>
              <w:rPr>
                <w:b/>
                <w:bCs/>
                <w:sz w:val="22"/>
              </w:rPr>
              <w:t>No. of</w:t>
            </w:r>
            <w:r w:rsidR="00204C27" w:rsidRPr="00F27098">
              <w:rPr>
                <w:b/>
                <w:bCs/>
                <w:sz w:val="22"/>
                <w:lang w:val="vi-VN"/>
              </w:rPr>
              <w:t xml:space="preserve"> introns</w:t>
            </w:r>
          </w:p>
        </w:tc>
        <w:tc>
          <w:tcPr>
            <w:tcW w:w="1530" w:type="dxa"/>
            <w:shd w:val="clear" w:color="auto" w:fill="auto"/>
            <w:noWrap/>
            <w:vAlign w:val="center"/>
          </w:tcPr>
          <w:p w14:paraId="6121D939" w14:textId="44537539" w:rsidR="00204C27" w:rsidRPr="008B03EB" w:rsidRDefault="008B03EB" w:rsidP="00967B27">
            <w:pPr>
              <w:snapToGrid w:val="0"/>
              <w:spacing w:after="0" w:line="240" w:lineRule="auto"/>
              <w:ind w:left="0" w:firstLine="0"/>
              <w:jc w:val="center"/>
              <w:rPr>
                <w:b/>
                <w:bCs/>
                <w:sz w:val="22"/>
              </w:rPr>
            </w:pPr>
            <w:r>
              <w:rPr>
                <w:b/>
                <w:bCs/>
                <w:sz w:val="22"/>
              </w:rPr>
              <w:t>Location</w:t>
            </w:r>
          </w:p>
        </w:tc>
        <w:tc>
          <w:tcPr>
            <w:tcW w:w="1170" w:type="dxa"/>
            <w:shd w:val="clear" w:color="auto" w:fill="auto"/>
            <w:noWrap/>
            <w:vAlign w:val="center"/>
          </w:tcPr>
          <w:p w14:paraId="6A9756EA" w14:textId="409359C0" w:rsidR="00204C27" w:rsidRPr="008B03EB" w:rsidRDefault="008B03EB" w:rsidP="00967B27">
            <w:pPr>
              <w:snapToGrid w:val="0"/>
              <w:spacing w:after="0" w:line="240" w:lineRule="auto"/>
              <w:ind w:left="0" w:firstLine="0"/>
              <w:jc w:val="center"/>
              <w:rPr>
                <w:b/>
                <w:bCs/>
                <w:sz w:val="22"/>
              </w:rPr>
            </w:pPr>
            <w:r>
              <w:rPr>
                <w:b/>
                <w:bCs/>
                <w:sz w:val="22"/>
              </w:rPr>
              <w:t>Studied regions</w:t>
            </w:r>
          </w:p>
        </w:tc>
      </w:tr>
      <w:tr w:rsidR="00204C27" w:rsidRPr="00F27098" w14:paraId="539FF638" w14:textId="77777777" w:rsidTr="008B03EB">
        <w:trPr>
          <w:cantSplit/>
        </w:trPr>
        <w:tc>
          <w:tcPr>
            <w:tcW w:w="1305" w:type="dxa"/>
            <w:vAlign w:val="center"/>
          </w:tcPr>
          <w:p w14:paraId="33533CF0" w14:textId="77777777" w:rsidR="00204C27" w:rsidRPr="00F27098" w:rsidRDefault="00204C27" w:rsidP="00967B27">
            <w:pPr>
              <w:snapToGrid w:val="0"/>
              <w:spacing w:after="0" w:line="240" w:lineRule="auto"/>
              <w:ind w:left="0" w:firstLine="0"/>
              <w:rPr>
                <w:sz w:val="22"/>
              </w:rPr>
            </w:pPr>
            <w:r w:rsidRPr="00F27098">
              <w:rPr>
                <w:sz w:val="22"/>
              </w:rPr>
              <w:t>NUCB2</w:t>
            </w:r>
          </w:p>
        </w:tc>
        <w:tc>
          <w:tcPr>
            <w:tcW w:w="1152" w:type="dxa"/>
            <w:shd w:val="clear" w:color="auto" w:fill="auto"/>
            <w:noWrap/>
            <w:vAlign w:val="center"/>
            <w:hideMark/>
          </w:tcPr>
          <w:p w14:paraId="1B558AD2"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11q13.1</w:t>
            </w:r>
          </w:p>
        </w:tc>
        <w:tc>
          <w:tcPr>
            <w:tcW w:w="1170" w:type="dxa"/>
            <w:shd w:val="clear" w:color="auto" w:fill="auto"/>
            <w:noWrap/>
            <w:vAlign w:val="center"/>
            <w:hideMark/>
          </w:tcPr>
          <w:p w14:paraId="3BBB66A4"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14</w:t>
            </w:r>
          </w:p>
        </w:tc>
        <w:tc>
          <w:tcPr>
            <w:tcW w:w="1080" w:type="dxa"/>
            <w:shd w:val="clear" w:color="auto" w:fill="auto"/>
            <w:noWrap/>
            <w:vAlign w:val="center"/>
            <w:hideMark/>
          </w:tcPr>
          <w:p w14:paraId="1F5D7EF1"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13</w:t>
            </w:r>
          </w:p>
        </w:tc>
        <w:tc>
          <w:tcPr>
            <w:tcW w:w="1530" w:type="dxa"/>
            <w:shd w:val="clear" w:color="auto" w:fill="auto"/>
            <w:noWrap/>
            <w:vAlign w:val="center"/>
            <w:hideMark/>
          </w:tcPr>
          <w:p w14:paraId="60DBA377" w14:textId="77777777" w:rsidR="00204C27" w:rsidRPr="00F27098" w:rsidRDefault="00204C27" w:rsidP="00967B27">
            <w:pPr>
              <w:snapToGrid w:val="0"/>
              <w:spacing w:after="0" w:line="240" w:lineRule="auto"/>
              <w:ind w:left="0" w:firstLine="0"/>
              <w:jc w:val="center"/>
              <w:rPr>
                <w:sz w:val="22"/>
                <w:lang w:val="vi-VN"/>
              </w:rPr>
            </w:pPr>
            <w:r w:rsidRPr="00F27098">
              <w:rPr>
                <w:sz w:val="22"/>
              </w:rPr>
              <w:t>17,208,153-17,349,980</w:t>
            </w:r>
            <w:r w:rsidRPr="00F27098">
              <w:rPr>
                <w:sz w:val="22"/>
                <w:lang w:val="vi-VN"/>
              </w:rPr>
              <w:t xml:space="preserve"> forward strand</w:t>
            </w:r>
          </w:p>
        </w:tc>
        <w:tc>
          <w:tcPr>
            <w:tcW w:w="1170" w:type="dxa"/>
            <w:shd w:val="clear" w:color="auto" w:fill="auto"/>
            <w:noWrap/>
            <w:vAlign w:val="center"/>
            <w:hideMark/>
          </w:tcPr>
          <w:p w14:paraId="651AE3BF"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Exon1</w:t>
            </w:r>
          </w:p>
        </w:tc>
      </w:tr>
      <w:tr w:rsidR="00204C27" w:rsidRPr="00F27098" w14:paraId="6D16D202" w14:textId="77777777" w:rsidTr="008B03EB">
        <w:trPr>
          <w:cantSplit/>
        </w:trPr>
        <w:tc>
          <w:tcPr>
            <w:tcW w:w="1305" w:type="dxa"/>
            <w:vAlign w:val="center"/>
          </w:tcPr>
          <w:p w14:paraId="3AB5A866" w14:textId="77777777" w:rsidR="00204C27" w:rsidRPr="00F27098" w:rsidRDefault="00204C27" w:rsidP="00967B27">
            <w:pPr>
              <w:snapToGrid w:val="0"/>
              <w:spacing w:after="0" w:line="240" w:lineRule="auto"/>
              <w:ind w:left="0" w:firstLine="0"/>
              <w:rPr>
                <w:sz w:val="22"/>
              </w:rPr>
            </w:pPr>
            <w:r w:rsidRPr="00F27098">
              <w:rPr>
                <w:sz w:val="22"/>
              </w:rPr>
              <w:t>CAMK1D</w:t>
            </w:r>
          </w:p>
        </w:tc>
        <w:tc>
          <w:tcPr>
            <w:tcW w:w="1152" w:type="dxa"/>
            <w:shd w:val="clear" w:color="auto" w:fill="auto"/>
            <w:noWrap/>
            <w:vAlign w:val="center"/>
            <w:hideMark/>
          </w:tcPr>
          <w:p w14:paraId="660A13AA" w14:textId="77777777" w:rsidR="00204C27" w:rsidRPr="00F27098" w:rsidRDefault="00204C27" w:rsidP="00967B27">
            <w:pPr>
              <w:snapToGrid w:val="0"/>
              <w:spacing w:after="0" w:line="240" w:lineRule="auto"/>
              <w:ind w:left="0" w:firstLine="0"/>
              <w:jc w:val="center"/>
              <w:rPr>
                <w:sz w:val="22"/>
              </w:rPr>
            </w:pPr>
            <w:r w:rsidRPr="00F27098">
              <w:rPr>
                <w:sz w:val="22"/>
              </w:rPr>
              <w:t>10q22.2</w:t>
            </w:r>
          </w:p>
        </w:tc>
        <w:tc>
          <w:tcPr>
            <w:tcW w:w="1170" w:type="dxa"/>
            <w:shd w:val="clear" w:color="auto" w:fill="auto"/>
            <w:noWrap/>
            <w:vAlign w:val="center"/>
            <w:hideMark/>
          </w:tcPr>
          <w:p w14:paraId="2BA14CF5" w14:textId="77777777" w:rsidR="00204C27" w:rsidRPr="00F27098" w:rsidRDefault="00204C27" w:rsidP="00967B27">
            <w:pPr>
              <w:snapToGrid w:val="0"/>
              <w:spacing w:after="0" w:line="240" w:lineRule="auto"/>
              <w:ind w:left="0" w:firstLine="0"/>
              <w:jc w:val="center"/>
              <w:rPr>
                <w:sz w:val="22"/>
              </w:rPr>
            </w:pPr>
            <w:r w:rsidRPr="00F27098">
              <w:rPr>
                <w:sz w:val="22"/>
              </w:rPr>
              <w:t>11</w:t>
            </w:r>
          </w:p>
        </w:tc>
        <w:tc>
          <w:tcPr>
            <w:tcW w:w="1080" w:type="dxa"/>
            <w:shd w:val="clear" w:color="auto" w:fill="auto"/>
            <w:noWrap/>
            <w:vAlign w:val="center"/>
            <w:hideMark/>
          </w:tcPr>
          <w:p w14:paraId="66121191"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10</w:t>
            </w:r>
          </w:p>
        </w:tc>
        <w:tc>
          <w:tcPr>
            <w:tcW w:w="1530" w:type="dxa"/>
            <w:shd w:val="clear" w:color="auto" w:fill="auto"/>
            <w:noWrap/>
            <w:vAlign w:val="center"/>
            <w:hideMark/>
          </w:tcPr>
          <w:p w14:paraId="5E38DB37" w14:textId="77777777" w:rsidR="00204C27" w:rsidRPr="00F27098" w:rsidRDefault="00204C27" w:rsidP="00967B27">
            <w:pPr>
              <w:snapToGrid w:val="0"/>
              <w:spacing w:after="0" w:line="240" w:lineRule="auto"/>
              <w:ind w:left="0" w:firstLine="0"/>
              <w:jc w:val="center"/>
              <w:rPr>
                <w:sz w:val="22"/>
              </w:rPr>
            </w:pPr>
            <w:r w:rsidRPr="00F27098">
              <w:rPr>
                <w:sz w:val="22"/>
              </w:rPr>
              <w:t>12,349,547-12,835,545 forward strand.</w:t>
            </w:r>
          </w:p>
        </w:tc>
        <w:tc>
          <w:tcPr>
            <w:tcW w:w="1170" w:type="dxa"/>
            <w:shd w:val="clear" w:color="auto" w:fill="auto"/>
            <w:noWrap/>
            <w:vAlign w:val="center"/>
            <w:hideMark/>
          </w:tcPr>
          <w:p w14:paraId="463EAA44" w14:textId="77777777" w:rsidR="00204C27" w:rsidRPr="00F27098" w:rsidRDefault="00204C27" w:rsidP="00967B27">
            <w:pPr>
              <w:snapToGrid w:val="0"/>
              <w:spacing w:after="0" w:line="240" w:lineRule="auto"/>
              <w:ind w:left="0" w:firstLine="0"/>
              <w:jc w:val="center"/>
              <w:rPr>
                <w:sz w:val="22"/>
              </w:rPr>
            </w:pPr>
            <w:r w:rsidRPr="00F27098">
              <w:rPr>
                <w:sz w:val="22"/>
                <w:lang w:val="vi-VN"/>
              </w:rPr>
              <w:t>Exon2</w:t>
            </w:r>
          </w:p>
        </w:tc>
      </w:tr>
      <w:tr w:rsidR="00204C27" w:rsidRPr="00F27098" w14:paraId="0E4C6C1B" w14:textId="77777777" w:rsidTr="008B03EB">
        <w:trPr>
          <w:cantSplit/>
        </w:trPr>
        <w:tc>
          <w:tcPr>
            <w:tcW w:w="1305" w:type="dxa"/>
            <w:vAlign w:val="center"/>
          </w:tcPr>
          <w:p w14:paraId="1F8398BB" w14:textId="77777777" w:rsidR="00204C27" w:rsidRPr="00F27098" w:rsidRDefault="00204C27" w:rsidP="00967B27">
            <w:pPr>
              <w:snapToGrid w:val="0"/>
              <w:spacing w:after="0" w:line="240" w:lineRule="auto"/>
              <w:ind w:left="0" w:firstLine="0"/>
              <w:rPr>
                <w:sz w:val="22"/>
              </w:rPr>
            </w:pPr>
            <w:r w:rsidRPr="00F27098">
              <w:rPr>
                <w:sz w:val="22"/>
              </w:rPr>
              <w:t>GADD45A</w:t>
            </w:r>
          </w:p>
        </w:tc>
        <w:tc>
          <w:tcPr>
            <w:tcW w:w="1152" w:type="dxa"/>
            <w:shd w:val="clear" w:color="auto" w:fill="auto"/>
            <w:noWrap/>
            <w:vAlign w:val="center"/>
            <w:hideMark/>
          </w:tcPr>
          <w:p w14:paraId="1686F71B"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1p31.1</w:t>
            </w:r>
          </w:p>
        </w:tc>
        <w:tc>
          <w:tcPr>
            <w:tcW w:w="1170" w:type="dxa"/>
            <w:shd w:val="clear" w:color="auto" w:fill="auto"/>
            <w:noWrap/>
            <w:vAlign w:val="center"/>
            <w:hideMark/>
          </w:tcPr>
          <w:p w14:paraId="52C290FD"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4</w:t>
            </w:r>
          </w:p>
        </w:tc>
        <w:tc>
          <w:tcPr>
            <w:tcW w:w="1080" w:type="dxa"/>
            <w:shd w:val="clear" w:color="auto" w:fill="auto"/>
            <w:noWrap/>
            <w:vAlign w:val="center"/>
            <w:hideMark/>
          </w:tcPr>
          <w:p w14:paraId="0D410D02"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3</w:t>
            </w:r>
          </w:p>
        </w:tc>
        <w:tc>
          <w:tcPr>
            <w:tcW w:w="1530" w:type="dxa"/>
            <w:shd w:val="clear" w:color="auto" w:fill="auto"/>
            <w:noWrap/>
            <w:vAlign w:val="center"/>
            <w:hideMark/>
          </w:tcPr>
          <w:p w14:paraId="139CCA10" w14:textId="77777777" w:rsidR="00204C27" w:rsidRPr="00F27098" w:rsidRDefault="00204C27" w:rsidP="00967B27">
            <w:pPr>
              <w:snapToGrid w:val="0"/>
              <w:spacing w:after="0" w:line="240" w:lineRule="auto"/>
              <w:ind w:left="0" w:firstLine="0"/>
              <w:jc w:val="center"/>
              <w:rPr>
                <w:sz w:val="22"/>
              </w:rPr>
            </w:pPr>
            <w:r w:rsidRPr="00F27098">
              <w:rPr>
                <w:sz w:val="22"/>
              </w:rPr>
              <w:t>67,685,201-67,688,334 forward strand</w:t>
            </w:r>
          </w:p>
        </w:tc>
        <w:tc>
          <w:tcPr>
            <w:tcW w:w="1170" w:type="dxa"/>
            <w:shd w:val="clear" w:color="auto" w:fill="auto"/>
            <w:noWrap/>
            <w:vAlign w:val="center"/>
            <w:hideMark/>
          </w:tcPr>
          <w:p w14:paraId="01009478" w14:textId="77777777" w:rsidR="00204C27" w:rsidRPr="00F27098" w:rsidRDefault="00204C27" w:rsidP="00967B27">
            <w:pPr>
              <w:snapToGrid w:val="0"/>
              <w:spacing w:after="0" w:line="240" w:lineRule="auto"/>
              <w:ind w:left="0" w:firstLine="0"/>
              <w:jc w:val="center"/>
              <w:rPr>
                <w:sz w:val="22"/>
              </w:rPr>
            </w:pPr>
            <w:r w:rsidRPr="00F27098">
              <w:rPr>
                <w:sz w:val="22"/>
                <w:lang w:val="vi-VN"/>
              </w:rPr>
              <w:t>Exon1</w:t>
            </w:r>
          </w:p>
        </w:tc>
      </w:tr>
      <w:tr w:rsidR="00204C27" w:rsidRPr="00F27098" w14:paraId="7634434D" w14:textId="77777777" w:rsidTr="008B03EB">
        <w:trPr>
          <w:cantSplit/>
        </w:trPr>
        <w:tc>
          <w:tcPr>
            <w:tcW w:w="1305" w:type="dxa"/>
            <w:vAlign w:val="center"/>
          </w:tcPr>
          <w:p w14:paraId="24DBF73E" w14:textId="77777777" w:rsidR="00204C27" w:rsidRPr="00F27098" w:rsidRDefault="00204C27" w:rsidP="00967B27">
            <w:pPr>
              <w:snapToGrid w:val="0"/>
              <w:spacing w:after="0" w:line="240" w:lineRule="auto"/>
              <w:ind w:left="0" w:firstLine="0"/>
              <w:rPr>
                <w:sz w:val="22"/>
                <w:lang w:val="vi-VN"/>
              </w:rPr>
            </w:pPr>
            <w:r w:rsidRPr="00F27098">
              <w:rPr>
                <w:sz w:val="22"/>
                <w:lang w:val="vi-VN"/>
              </w:rPr>
              <w:t>SDF4</w:t>
            </w:r>
          </w:p>
        </w:tc>
        <w:tc>
          <w:tcPr>
            <w:tcW w:w="1152" w:type="dxa"/>
            <w:shd w:val="clear" w:color="auto" w:fill="auto"/>
            <w:noWrap/>
            <w:vAlign w:val="center"/>
            <w:hideMark/>
          </w:tcPr>
          <w:p w14:paraId="25A8C3AE" w14:textId="77777777" w:rsidR="00204C27" w:rsidRPr="00F27098" w:rsidRDefault="00204C27" w:rsidP="00967B27">
            <w:pPr>
              <w:snapToGrid w:val="0"/>
              <w:spacing w:after="0" w:line="240" w:lineRule="auto"/>
              <w:ind w:left="0" w:firstLine="0"/>
              <w:jc w:val="center"/>
              <w:rPr>
                <w:sz w:val="22"/>
              </w:rPr>
            </w:pPr>
            <w:r w:rsidRPr="00F27098">
              <w:rPr>
                <w:sz w:val="22"/>
              </w:rPr>
              <w:t>1q21.3</w:t>
            </w:r>
          </w:p>
        </w:tc>
        <w:tc>
          <w:tcPr>
            <w:tcW w:w="1170" w:type="dxa"/>
            <w:shd w:val="clear" w:color="auto" w:fill="auto"/>
            <w:noWrap/>
            <w:vAlign w:val="center"/>
            <w:hideMark/>
          </w:tcPr>
          <w:p w14:paraId="5667A43E"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6</w:t>
            </w:r>
          </w:p>
        </w:tc>
        <w:tc>
          <w:tcPr>
            <w:tcW w:w="1080" w:type="dxa"/>
            <w:shd w:val="clear" w:color="auto" w:fill="auto"/>
            <w:noWrap/>
            <w:vAlign w:val="center"/>
            <w:hideMark/>
          </w:tcPr>
          <w:p w14:paraId="6114BF4B"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5</w:t>
            </w:r>
          </w:p>
        </w:tc>
        <w:tc>
          <w:tcPr>
            <w:tcW w:w="1530" w:type="dxa"/>
            <w:shd w:val="clear" w:color="auto" w:fill="auto"/>
            <w:noWrap/>
            <w:vAlign w:val="center"/>
            <w:hideMark/>
          </w:tcPr>
          <w:p w14:paraId="73FB7D74" w14:textId="77777777" w:rsidR="00204C27" w:rsidRPr="00F27098" w:rsidRDefault="00204C27" w:rsidP="00967B27">
            <w:pPr>
              <w:snapToGrid w:val="0"/>
              <w:spacing w:after="0" w:line="240" w:lineRule="auto"/>
              <w:ind w:left="0" w:firstLine="0"/>
              <w:jc w:val="center"/>
              <w:rPr>
                <w:sz w:val="22"/>
              </w:rPr>
            </w:pPr>
            <w:r w:rsidRPr="00F27098">
              <w:rPr>
                <w:sz w:val="22"/>
              </w:rPr>
              <w:t>1,216,931-1,232,031 reverse strand</w:t>
            </w:r>
          </w:p>
        </w:tc>
        <w:tc>
          <w:tcPr>
            <w:tcW w:w="1170" w:type="dxa"/>
            <w:shd w:val="clear" w:color="auto" w:fill="auto"/>
            <w:noWrap/>
            <w:vAlign w:val="center"/>
            <w:hideMark/>
          </w:tcPr>
          <w:p w14:paraId="1208C9D9" w14:textId="77777777" w:rsidR="00204C27" w:rsidRPr="00F27098" w:rsidRDefault="00204C27" w:rsidP="00967B27">
            <w:pPr>
              <w:snapToGrid w:val="0"/>
              <w:spacing w:after="0" w:line="240" w:lineRule="auto"/>
              <w:ind w:left="0" w:firstLine="0"/>
              <w:jc w:val="center"/>
              <w:rPr>
                <w:sz w:val="22"/>
              </w:rPr>
            </w:pPr>
            <w:r w:rsidRPr="00F27098">
              <w:rPr>
                <w:sz w:val="22"/>
                <w:lang w:val="vi-VN"/>
              </w:rPr>
              <w:t>Exon3</w:t>
            </w:r>
          </w:p>
        </w:tc>
      </w:tr>
      <w:tr w:rsidR="00204C27" w:rsidRPr="00F27098" w14:paraId="05EFC5F5" w14:textId="77777777" w:rsidTr="008B03EB">
        <w:trPr>
          <w:cantSplit/>
        </w:trPr>
        <w:tc>
          <w:tcPr>
            <w:tcW w:w="1305" w:type="dxa"/>
            <w:vAlign w:val="center"/>
          </w:tcPr>
          <w:p w14:paraId="4E06C706" w14:textId="77777777" w:rsidR="00204C27" w:rsidRPr="00F27098" w:rsidRDefault="00204C27" w:rsidP="00967B27">
            <w:pPr>
              <w:snapToGrid w:val="0"/>
              <w:spacing w:after="0" w:line="240" w:lineRule="auto"/>
              <w:ind w:left="0" w:firstLine="0"/>
              <w:rPr>
                <w:sz w:val="22"/>
                <w:lang w:val="vi-VN"/>
              </w:rPr>
            </w:pPr>
            <w:r w:rsidRPr="00F27098">
              <w:rPr>
                <w:sz w:val="22"/>
                <w:lang w:val="vi-VN"/>
              </w:rPr>
              <w:t>SLC2A2</w:t>
            </w:r>
          </w:p>
        </w:tc>
        <w:tc>
          <w:tcPr>
            <w:tcW w:w="1152" w:type="dxa"/>
            <w:shd w:val="clear" w:color="auto" w:fill="auto"/>
            <w:noWrap/>
            <w:vAlign w:val="center"/>
          </w:tcPr>
          <w:p w14:paraId="750E1A4D"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3q26.2 – q26.3</w:t>
            </w:r>
          </w:p>
        </w:tc>
        <w:tc>
          <w:tcPr>
            <w:tcW w:w="1170" w:type="dxa"/>
            <w:shd w:val="clear" w:color="auto" w:fill="auto"/>
            <w:noWrap/>
            <w:vAlign w:val="center"/>
          </w:tcPr>
          <w:p w14:paraId="3913F61B"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11</w:t>
            </w:r>
          </w:p>
        </w:tc>
        <w:tc>
          <w:tcPr>
            <w:tcW w:w="1080" w:type="dxa"/>
            <w:shd w:val="clear" w:color="auto" w:fill="auto"/>
            <w:noWrap/>
            <w:vAlign w:val="center"/>
          </w:tcPr>
          <w:p w14:paraId="4DD546A5" w14:textId="77777777" w:rsidR="00204C27" w:rsidRPr="00F27098" w:rsidRDefault="00204C27" w:rsidP="00967B27">
            <w:pPr>
              <w:snapToGrid w:val="0"/>
              <w:spacing w:after="0" w:line="240" w:lineRule="auto"/>
              <w:ind w:left="0" w:firstLine="0"/>
              <w:jc w:val="center"/>
              <w:rPr>
                <w:sz w:val="22"/>
                <w:lang w:val="vi-VN"/>
              </w:rPr>
            </w:pPr>
            <w:r w:rsidRPr="00F27098">
              <w:rPr>
                <w:sz w:val="22"/>
                <w:lang w:val="vi-VN"/>
              </w:rPr>
              <w:t>10</w:t>
            </w:r>
          </w:p>
        </w:tc>
        <w:tc>
          <w:tcPr>
            <w:tcW w:w="1530" w:type="dxa"/>
            <w:shd w:val="clear" w:color="auto" w:fill="auto"/>
            <w:noWrap/>
            <w:vAlign w:val="center"/>
          </w:tcPr>
          <w:p w14:paraId="0A0403CF" w14:textId="77777777" w:rsidR="00204C27" w:rsidRPr="00F27098" w:rsidRDefault="00204C27" w:rsidP="00967B27">
            <w:pPr>
              <w:snapToGrid w:val="0"/>
              <w:spacing w:after="0" w:line="240" w:lineRule="auto"/>
              <w:ind w:left="0" w:firstLine="0"/>
              <w:jc w:val="center"/>
              <w:rPr>
                <w:sz w:val="22"/>
                <w:lang w:val="vi-VN"/>
              </w:rPr>
            </w:pPr>
            <w:r w:rsidRPr="00F27098">
              <w:rPr>
                <w:sz w:val="22"/>
              </w:rPr>
              <w:t>170,996,347-171,026,743</w:t>
            </w:r>
            <w:r w:rsidRPr="00F27098">
              <w:rPr>
                <w:sz w:val="22"/>
                <w:lang w:val="vi-VN"/>
              </w:rPr>
              <w:t xml:space="preserve"> reverse strand</w:t>
            </w:r>
          </w:p>
        </w:tc>
        <w:tc>
          <w:tcPr>
            <w:tcW w:w="1170" w:type="dxa"/>
            <w:shd w:val="clear" w:color="auto" w:fill="auto"/>
            <w:noWrap/>
            <w:vAlign w:val="center"/>
          </w:tcPr>
          <w:p w14:paraId="5712C3D6" w14:textId="77777777" w:rsidR="00204C27" w:rsidRPr="00F27098" w:rsidRDefault="00204C27" w:rsidP="00967B27">
            <w:pPr>
              <w:snapToGrid w:val="0"/>
              <w:spacing w:after="0" w:line="240" w:lineRule="auto"/>
              <w:ind w:left="0" w:firstLine="0"/>
              <w:jc w:val="center"/>
              <w:rPr>
                <w:sz w:val="22"/>
              </w:rPr>
            </w:pPr>
            <w:r w:rsidRPr="00F27098">
              <w:rPr>
                <w:sz w:val="22"/>
                <w:lang w:val="vi-VN"/>
              </w:rPr>
              <w:t>Exon11</w:t>
            </w:r>
          </w:p>
        </w:tc>
      </w:tr>
    </w:tbl>
    <w:p w14:paraId="5A89F9FB" w14:textId="77777777" w:rsidR="00204C27" w:rsidRPr="00F27098" w:rsidRDefault="00204C27" w:rsidP="00967B27">
      <w:pPr>
        <w:spacing w:after="0" w:line="240" w:lineRule="auto"/>
        <w:rPr>
          <w:sz w:val="22"/>
        </w:rPr>
      </w:pPr>
    </w:p>
    <w:p w14:paraId="49DB5D41" w14:textId="77777777" w:rsidR="009D4FA3" w:rsidRDefault="008B03EB" w:rsidP="00967B27">
      <w:pPr>
        <w:widowControl w:val="0"/>
        <w:spacing w:after="0" w:line="240" w:lineRule="auto"/>
        <w:ind w:firstLine="0"/>
        <w:rPr>
          <w:sz w:val="22"/>
        </w:rPr>
      </w:pPr>
      <w:r w:rsidRPr="008B03EB">
        <w:rPr>
          <w:sz w:val="22"/>
        </w:rPr>
        <w:t>+ Select 5 pairs of primers for 5 gene regions including NUCB2, SLC2A2, GADD45A, CAMK1D, and SDF4.</w:t>
      </w:r>
    </w:p>
    <w:p w14:paraId="227E4EF3" w14:textId="77777777" w:rsidR="009D4FA3" w:rsidRDefault="008B03EB" w:rsidP="00967B27">
      <w:pPr>
        <w:widowControl w:val="0"/>
        <w:spacing w:after="0" w:line="240" w:lineRule="auto"/>
        <w:ind w:firstLine="0"/>
        <w:rPr>
          <w:sz w:val="22"/>
        </w:rPr>
      </w:pPr>
      <w:r w:rsidRPr="008B03EB">
        <w:rPr>
          <w:sz w:val="22"/>
        </w:rPr>
        <w:lastRenderedPageBreak/>
        <w:t>+ 5 genes surveyed are all related to type 2 diabetes in general and nesfatin-1 in particular.</w:t>
      </w:r>
    </w:p>
    <w:p w14:paraId="0E8804F6" w14:textId="2020B9A2" w:rsidR="008B03EB" w:rsidRPr="008B03EB" w:rsidRDefault="008B03EB" w:rsidP="00967B27">
      <w:pPr>
        <w:widowControl w:val="0"/>
        <w:spacing w:after="0" w:line="240" w:lineRule="auto"/>
        <w:ind w:firstLine="0"/>
        <w:rPr>
          <w:sz w:val="22"/>
        </w:rPr>
      </w:pPr>
      <w:r w:rsidRPr="008B03EB">
        <w:rPr>
          <w:sz w:val="22"/>
        </w:rPr>
        <w:t>The reason for selecting 5 pairs of primers for the 5 gene regions</w:t>
      </w:r>
      <w:r>
        <w:rPr>
          <w:sz w:val="22"/>
        </w:rPr>
        <w:t>,</w:t>
      </w:r>
      <w:r w:rsidRPr="008B03EB">
        <w:rPr>
          <w:sz w:val="22"/>
        </w:rPr>
        <w:t xml:space="preserve"> including NUCB2, SLC2A2, GADD45A, CAMK1D, and SDF4 is that these genes are all directly or indirectly related to nesfatin-1 or type 2 diabetes, which the authors commonly use.</w:t>
      </w:r>
    </w:p>
    <w:p w14:paraId="09E6982D" w14:textId="77777777" w:rsidR="006F5A51" w:rsidRPr="00F27098" w:rsidRDefault="006F5A51" w:rsidP="00967B27">
      <w:pPr>
        <w:widowControl w:val="0"/>
        <w:spacing w:after="0" w:line="240" w:lineRule="auto"/>
        <w:ind w:firstLine="284"/>
        <w:jc w:val="center"/>
        <w:rPr>
          <w:bCs/>
          <w:sz w:val="22"/>
        </w:rPr>
      </w:pPr>
      <w:r w:rsidRPr="00F27098">
        <w:rPr>
          <w:bCs/>
          <w:noProof/>
          <w:sz w:val="22"/>
          <w:lang w:eastAsia="en-US"/>
        </w:rPr>
        <w:drawing>
          <wp:inline distT="0" distB="0" distL="0" distR="0" wp14:anchorId="50FC77BE" wp14:editId="45F8968A">
            <wp:extent cx="3003311" cy="1830314"/>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003311" cy="1830314"/>
                    </a:xfrm>
                    <a:prstGeom prst="rect">
                      <a:avLst/>
                    </a:prstGeom>
                    <a:noFill/>
                    <a:ln>
                      <a:noFill/>
                    </a:ln>
                  </pic:spPr>
                </pic:pic>
              </a:graphicData>
            </a:graphic>
          </wp:inline>
        </w:drawing>
      </w:r>
    </w:p>
    <w:p w14:paraId="46487602" w14:textId="77777777" w:rsidR="00597E71" w:rsidRDefault="008B03EB" w:rsidP="00967B27">
      <w:pPr>
        <w:widowControl w:val="0"/>
        <w:spacing w:after="0" w:line="240" w:lineRule="auto"/>
        <w:ind w:left="0" w:firstLine="530"/>
        <w:jc w:val="center"/>
        <w:rPr>
          <w:rFonts w:eastAsia="Calibri"/>
          <w:b/>
          <w:i/>
          <w:color w:val="auto"/>
          <w:sz w:val="22"/>
          <w:lang w:eastAsia="en-US"/>
        </w:rPr>
      </w:pPr>
      <w:r w:rsidRPr="008B03EB">
        <w:rPr>
          <w:rFonts w:eastAsia="Calibri"/>
          <w:b/>
          <w:i/>
          <w:color w:val="auto"/>
          <w:sz w:val="22"/>
          <w:lang w:eastAsia="en-US"/>
        </w:rPr>
        <w:t>Chart 3.3. Comparison of nRNA expression levels of NUCB2 and SLC2A2 with the reference group</w:t>
      </w:r>
    </w:p>
    <w:p w14:paraId="22B45B2F" w14:textId="66D9A2D3" w:rsidR="009D4FA3" w:rsidRDefault="008B03EB" w:rsidP="00967B27">
      <w:pPr>
        <w:widowControl w:val="0"/>
        <w:spacing w:after="0" w:line="240" w:lineRule="auto"/>
        <w:ind w:left="0" w:firstLine="530"/>
        <w:rPr>
          <w:rFonts w:eastAsia="Calibri"/>
          <w:bCs/>
          <w:iCs/>
          <w:color w:val="auto"/>
          <w:sz w:val="22"/>
          <w:lang w:eastAsia="en-US"/>
        </w:rPr>
      </w:pPr>
      <w:r w:rsidRPr="008B03EB">
        <w:rPr>
          <w:rFonts w:eastAsia="Calibri"/>
          <w:bCs/>
          <w:iCs/>
          <w:color w:val="auto"/>
          <w:sz w:val="22"/>
          <w:lang w:eastAsia="en-US"/>
        </w:rPr>
        <w:t>+ The expression levels of the two genes NUCB2 and SLC2A2 were significantly different between the patients and the control group (p&lt;0.05).</w:t>
      </w:r>
    </w:p>
    <w:p w14:paraId="76A1463B" w14:textId="77777777" w:rsidR="009D4FA3" w:rsidRDefault="008B03EB" w:rsidP="00967B27">
      <w:pPr>
        <w:widowControl w:val="0"/>
        <w:spacing w:after="0" w:line="240" w:lineRule="auto"/>
        <w:ind w:left="0" w:firstLine="530"/>
        <w:rPr>
          <w:rFonts w:eastAsia="Calibri"/>
          <w:bCs/>
          <w:iCs/>
          <w:color w:val="auto"/>
          <w:sz w:val="22"/>
          <w:lang w:eastAsia="en-US"/>
        </w:rPr>
      </w:pPr>
      <w:r w:rsidRPr="008B03EB">
        <w:rPr>
          <w:rFonts w:eastAsia="Calibri"/>
          <w:bCs/>
          <w:iCs/>
          <w:color w:val="auto"/>
          <w:sz w:val="22"/>
          <w:lang w:eastAsia="en-US"/>
        </w:rPr>
        <w:t>+ The NUCB2 gene expression level is reduced by 20% compared to the reference group.</w:t>
      </w:r>
    </w:p>
    <w:p w14:paraId="3B528711" w14:textId="2BA867C2" w:rsidR="008B03EB" w:rsidRPr="008B03EB" w:rsidRDefault="008B03EB" w:rsidP="00967B27">
      <w:pPr>
        <w:widowControl w:val="0"/>
        <w:spacing w:after="0" w:line="240" w:lineRule="auto"/>
        <w:ind w:left="0" w:firstLine="530"/>
        <w:rPr>
          <w:rFonts w:eastAsia="Calibri"/>
          <w:bCs/>
          <w:iCs/>
          <w:color w:val="auto"/>
          <w:sz w:val="22"/>
          <w:lang w:eastAsia="en-US"/>
        </w:rPr>
      </w:pPr>
      <w:r w:rsidRPr="008B03EB">
        <w:rPr>
          <w:rFonts w:eastAsia="Calibri"/>
          <w:bCs/>
          <w:iCs/>
          <w:color w:val="auto"/>
          <w:sz w:val="22"/>
          <w:lang w:eastAsia="en-US"/>
        </w:rPr>
        <w:t>+ The SLC2A2 gene has an expression level increased by 121% compared to the reference group.</w:t>
      </w:r>
    </w:p>
    <w:p w14:paraId="301D9156" w14:textId="41289BE1" w:rsidR="006F5A51" w:rsidRPr="00F27098" w:rsidRDefault="00E02B2D" w:rsidP="00967B27">
      <w:pPr>
        <w:widowControl w:val="0"/>
        <w:spacing w:after="0" w:line="240" w:lineRule="auto"/>
        <w:ind w:left="0" w:firstLine="530"/>
        <w:jc w:val="center"/>
        <w:rPr>
          <w:sz w:val="22"/>
        </w:rPr>
      </w:pPr>
      <w:r w:rsidRPr="00F27098">
        <w:rPr>
          <w:noProof/>
          <w:sz w:val="22"/>
          <w:lang w:eastAsia="en-US"/>
        </w:rPr>
        <w:lastRenderedPageBreak/>
        <w:drawing>
          <wp:inline distT="0" distB="0" distL="0" distR="0" wp14:anchorId="4DF0CCF2" wp14:editId="65511009">
            <wp:extent cx="2872644" cy="1853715"/>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872644" cy="1853715"/>
                    </a:xfrm>
                    <a:prstGeom prst="rect">
                      <a:avLst/>
                    </a:prstGeom>
                    <a:noFill/>
                    <a:ln>
                      <a:noFill/>
                    </a:ln>
                  </pic:spPr>
                </pic:pic>
              </a:graphicData>
            </a:graphic>
          </wp:inline>
        </w:drawing>
      </w:r>
    </w:p>
    <w:p w14:paraId="4F73EC8C" w14:textId="77777777" w:rsidR="00310D72" w:rsidRPr="00310D72" w:rsidRDefault="00310D72" w:rsidP="00967B27">
      <w:pPr>
        <w:spacing w:after="0" w:line="240" w:lineRule="auto"/>
        <w:jc w:val="center"/>
        <w:rPr>
          <w:rFonts w:eastAsia="Calibri"/>
          <w:b/>
          <w:i/>
          <w:color w:val="auto"/>
          <w:sz w:val="22"/>
          <w:lang w:eastAsia="en-US"/>
        </w:rPr>
      </w:pPr>
      <w:r w:rsidRPr="00310D72">
        <w:rPr>
          <w:rFonts w:eastAsia="Calibri"/>
          <w:b/>
          <w:i/>
          <w:color w:val="auto"/>
          <w:sz w:val="22"/>
          <w:lang w:eastAsia="en-US"/>
        </w:rPr>
        <w:t>Figure 3.4. Comparison of nRNA expression levels of CAMK1D, GADD45A, SDF4 with the reference group</w:t>
      </w:r>
    </w:p>
    <w:p w14:paraId="71F50E30" w14:textId="77777777" w:rsidR="00C15D95" w:rsidRPr="00C15D95" w:rsidRDefault="00C15D95" w:rsidP="00967B27">
      <w:pPr>
        <w:spacing w:after="0" w:line="240" w:lineRule="auto"/>
        <w:rPr>
          <w:sz w:val="22"/>
        </w:rPr>
      </w:pPr>
      <w:bookmarkStart w:id="14" w:name="_Toc193890325"/>
      <w:r w:rsidRPr="00C15D95">
        <w:rPr>
          <w:sz w:val="22"/>
        </w:rPr>
        <w:t>The expression levels of the 3 genes CAMK1D, GADD45A, SDF4 were not significantly different compared to the reference group (p&gt;0.05).</w:t>
      </w:r>
    </w:p>
    <w:p w14:paraId="5DD0E334" w14:textId="58BE8F2A" w:rsidR="002D584E" w:rsidRPr="00F27098" w:rsidRDefault="002D584E" w:rsidP="00967B27">
      <w:pPr>
        <w:pStyle w:val="noidung"/>
        <w:tabs>
          <w:tab w:val="clear" w:pos="720"/>
        </w:tabs>
        <w:snapToGrid w:val="0"/>
        <w:spacing w:before="0" w:after="0" w:line="240" w:lineRule="auto"/>
        <w:ind w:firstLine="0"/>
        <w:jc w:val="left"/>
        <w:rPr>
          <w:bCs/>
          <w:sz w:val="22"/>
          <w:szCs w:val="22"/>
          <w:lang w:val="pt-BR"/>
        </w:rPr>
      </w:pPr>
      <w:r w:rsidRPr="00F27098">
        <w:rPr>
          <w:noProof/>
          <w:sz w:val="22"/>
          <w:szCs w:val="22"/>
        </w:rPr>
        <w:drawing>
          <wp:anchor distT="0" distB="0" distL="114300" distR="114300" simplePos="0" relativeHeight="251660288" behindDoc="0" locked="0" layoutInCell="1" allowOverlap="1" wp14:anchorId="75E4F720" wp14:editId="342AE332">
            <wp:simplePos x="0" y="0"/>
            <wp:positionH relativeFrom="rightMargin">
              <wp:posOffset>-1740287</wp:posOffset>
            </wp:positionH>
            <wp:positionV relativeFrom="paragraph">
              <wp:posOffset>45416</wp:posOffset>
            </wp:positionV>
            <wp:extent cx="2035534" cy="1710490"/>
            <wp:effectExtent l="0" t="0" r="3175" b="4445"/>
            <wp:wrapNone/>
            <wp:docPr id="34811741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46000"/>
                              </a14:imgEffect>
                            </a14:imgLayer>
                          </a14:imgProps>
                        </a:ext>
                        <a:ext uri="{28A0092B-C50C-407E-A947-70E740481C1C}">
                          <a14:useLocalDpi xmlns:a14="http://schemas.microsoft.com/office/drawing/2010/main" val="0"/>
                        </a:ext>
                      </a:extLst>
                    </a:blip>
                    <a:srcRect/>
                    <a:stretch>
                      <a:fillRect/>
                    </a:stretch>
                  </pic:blipFill>
                  <pic:spPr bwMode="auto">
                    <a:xfrm>
                      <a:off x="0" y="0"/>
                      <a:ext cx="2038548" cy="1713023"/>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4"/>
      <w:r w:rsidRPr="00F27098">
        <w:rPr>
          <w:b/>
          <w:noProof/>
          <w:sz w:val="22"/>
          <w:szCs w:val="22"/>
        </w:rPr>
        <w:drawing>
          <wp:inline distT="0" distB="0" distL="0" distR="0" wp14:anchorId="3D85E36C" wp14:editId="4E3075FA">
            <wp:extent cx="2212474" cy="1860410"/>
            <wp:effectExtent l="0" t="0" r="0" b="6985"/>
            <wp:docPr id="4418173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26000"/>
                              </a14:imgEffect>
                            </a14:imgLayer>
                          </a14:imgProps>
                        </a:ext>
                        <a:ext uri="{28A0092B-C50C-407E-A947-70E740481C1C}">
                          <a14:useLocalDpi xmlns:a14="http://schemas.microsoft.com/office/drawing/2010/main" val="0"/>
                        </a:ext>
                      </a:extLst>
                    </a:blip>
                    <a:srcRect/>
                    <a:stretch>
                      <a:fillRect/>
                    </a:stretch>
                  </pic:blipFill>
                  <pic:spPr bwMode="auto">
                    <a:xfrm>
                      <a:off x="0" y="0"/>
                      <a:ext cx="2225089" cy="1871018"/>
                    </a:xfrm>
                    <a:prstGeom prst="rect">
                      <a:avLst/>
                    </a:prstGeom>
                    <a:noFill/>
                    <a:ln>
                      <a:noFill/>
                    </a:ln>
                  </pic:spPr>
                </pic:pic>
              </a:graphicData>
            </a:graphic>
          </wp:inline>
        </w:drawing>
      </w:r>
    </w:p>
    <w:p w14:paraId="0140EE51" w14:textId="261E31FE" w:rsidR="00C15D95" w:rsidRPr="00C15D95" w:rsidRDefault="00C15D95" w:rsidP="00967B27">
      <w:pPr>
        <w:pStyle w:val="noidung"/>
        <w:snapToGrid w:val="0"/>
        <w:spacing w:before="0" w:after="0" w:line="240" w:lineRule="auto"/>
        <w:jc w:val="center"/>
        <w:rPr>
          <w:b/>
          <w:i/>
          <w:color w:val="auto"/>
          <w:sz w:val="22"/>
        </w:rPr>
      </w:pPr>
      <w:r w:rsidRPr="00C15D95">
        <w:rPr>
          <w:b/>
          <w:i/>
          <w:color w:val="auto"/>
          <w:sz w:val="22"/>
        </w:rPr>
        <w:t>Chart 3.5. Correlation between mRNA expression levels</w:t>
      </w:r>
      <w:r>
        <w:rPr>
          <w:b/>
          <w:i/>
          <w:color w:val="auto"/>
          <w:sz w:val="22"/>
        </w:rPr>
        <w:t xml:space="preserve"> </w:t>
      </w:r>
      <w:r w:rsidRPr="00C15D95">
        <w:rPr>
          <w:b/>
          <w:i/>
          <w:color w:val="auto"/>
          <w:sz w:val="22"/>
        </w:rPr>
        <w:t>of NUCB2 and SLC2A2 with nesfatin-1</w:t>
      </w:r>
    </w:p>
    <w:p w14:paraId="075C89B2" w14:textId="77777777" w:rsidR="009D4FA3" w:rsidRDefault="00C15D95" w:rsidP="00967B27">
      <w:pPr>
        <w:spacing w:after="0" w:line="240" w:lineRule="auto"/>
        <w:ind w:left="0" w:firstLine="0"/>
        <w:rPr>
          <w:rFonts w:eastAsia="Calibri"/>
          <w:sz w:val="22"/>
          <w:lang w:eastAsia="en-US"/>
        </w:rPr>
      </w:pPr>
      <w:r w:rsidRPr="00C15D95">
        <w:rPr>
          <w:rFonts w:eastAsia="Calibri"/>
          <w:sz w:val="22"/>
          <w:lang w:eastAsia="en-US"/>
        </w:rPr>
        <w:t>+ The mRNA expression level of NUCB2 is positively correlated with a moderate significance level with the concentration of nesfatin-1 in patients with type 2 diabetes.</w:t>
      </w:r>
    </w:p>
    <w:p w14:paraId="18DE9F2E" w14:textId="1BB1998D" w:rsidR="00C15D95" w:rsidRPr="00C15D95" w:rsidRDefault="00C15D95" w:rsidP="00967B27">
      <w:pPr>
        <w:spacing w:after="0" w:line="240" w:lineRule="auto"/>
        <w:ind w:left="0" w:firstLine="0"/>
        <w:rPr>
          <w:rFonts w:eastAsia="Calibri"/>
          <w:sz w:val="22"/>
          <w:lang w:eastAsia="en-US"/>
        </w:rPr>
      </w:pPr>
      <w:r w:rsidRPr="00C15D95">
        <w:rPr>
          <w:rFonts w:eastAsia="Calibri"/>
          <w:sz w:val="22"/>
          <w:lang w:eastAsia="en-US"/>
        </w:rPr>
        <w:t>+ The mRNA expression level of SLC2A2 is inversely correlated with a moderate significance with the concentration of nesfatin-1 in patients with type 2 diabetes.</w:t>
      </w:r>
    </w:p>
    <w:p w14:paraId="52A33EAC" w14:textId="4E90963A" w:rsidR="00E02B2D" w:rsidRDefault="00E02B2D" w:rsidP="00967B27">
      <w:pPr>
        <w:spacing w:after="0" w:line="240" w:lineRule="auto"/>
        <w:ind w:left="0" w:firstLine="0"/>
        <w:jc w:val="left"/>
        <w:rPr>
          <w:rFonts w:eastAsia="Calibri"/>
          <w:b/>
          <w:bCs/>
          <w:sz w:val="22"/>
          <w:lang w:eastAsia="en-US"/>
        </w:rPr>
      </w:pPr>
    </w:p>
    <w:p w14:paraId="5B1A95B2" w14:textId="77777777" w:rsidR="009D4FA3" w:rsidRDefault="00B04A6F" w:rsidP="00967B27">
      <w:pPr>
        <w:pStyle w:val="abang"/>
        <w:spacing w:line="240" w:lineRule="auto"/>
        <w:rPr>
          <w:bCs/>
          <w:sz w:val="22"/>
        </w:rPr>
      </w:pPr>
      <w:bookmarkStart w:id="15" w:name="_Toc183597127"/>
      <w:bookmarkStart w:id="16" w:name="_Toc193889759"/>
      <w:r w:rsidRPr="00B04A6F">
        <w:rPr>
          <w:bCs/>
          <w:sz w:val="22"/>
        </w:rPr>
        <w:lastRenderedPageBreak/>
        <w:t>Chapter 4. DISCUSSION</w:t>
      </w:r>
    </w:p>
    <w:p w14:paraId="178691AD" w14:textId="33CD03E1" w:rsidR="009D4FA3" w:rsidRDefault="00B04A6F" w:rsidP="00967B27">
      <w:pPr>
        <w:pStyle w:val="abang"/>
        <w:spacing w:line="240" w:lineRule="auto"/>
        <w:jc w:val="left"/>
        <w:rPr>
          <w:bCs/>
          <w:sz w:val="22"/>
        </w:rPr>
      </w:pPr>
      <w:r w:rsidRPr="00B04A6F">
        <w:rPr>
          <w:bCs/>
          <w:sz w:val="22"/>
        </w:rPr>
        <w:t xml:space="preserve">4.1. </w:t>
      </w:r>
      <w:r>
        <w:rPr>
          <w:bCs/>
          <w:sz w:val="22"/>
        </w:rPr>
        <w:t xml:space="preserve">PLASMA </w:t>
      </w:r>
      <w:r w:rsidRPr="00B04A6F">
        <w:rPr>
          <w:bCs/>
          <w:sz w:val="22"/>
        </w:rPr>
        <w:t>NESFATIN-1 LEVELS AND THEIR</w:t>
      </w:r>
      <w:r>
        <w:rPr>
          <w:bCs/>
          <w:sz w:val="22"/>
        </w:rPr>
        <w:t xml:space="preserve"> </w:t>
      </w:r>
      <w:r w:rsidRPr="00B04A6F">
        <w:rPr>
          <w:bCs/>
          <w:sz w:val="22"/>
        </w:rPr>
        <w:t>RELATIONSHIP WITH SOME CLINICAL AND PARACLINICAL CHARACTERISTICS IN PATIENTS.</w:t>
      </w:r>
    </w:p>
    <w:p w14:paraId="6117F829" w14:textId="30C88441" w:rsidR="00B04A6F" w:rsidRDefault="00B04A6F" w:rsidP="00967B27">
      <w:pPr>
        <w:pStyle w:val="abang"/>
        <w:spacing w:line="240" w:lineRule="auto"/>
        <w:jc w:val="both"/>
        <w:rPr>
          <w:b w:val="0"/>
          <w:sz w:val="22"/>
        </w:rPr>
      </w:pPr>
      <w:r w:rsidRPr="00B04A6F">
        <w:rPr>
          <w:b w:val="0"/>
          <w:sz w:val="22"/>
        </w:rPr>
        <w:t>The survey results show that the plasma nesfatin-1 concentration in the study patients is significantly lower than the corresponding index in the reference group. When comparing nesfatin-1 levels through the mean values between the two groups, a statistically significant difference was also observed (p=0.004). However, in both mean values of nesfatin-1 between the two groups, the absolute value of X&gt;SD was observed. That means the nesfatin-1 data of the subjects in both groups do not follow a normal distribution. And when the data distribution does not follow the normal law, although there is a significant difference, the difference is purely of statistical mathematical significance and not of biological significance. In this case, the comparison of nesfatin-1 levels between the groups must be handled through the median. According to the results of the comparison between the two medians, the nesfatin-1 concentration in patients with type 2 diabetes is significantly lower than in the reference group (p&lt; 0.001). Thus, the nesfatin-1 concentration in patients with type 2 diabetes is significantly lower compared to the corresponding index of the reference group. The above results are also consistent with the surveys of many authors.</w:t>
      </w:r>
    </w:p>
    <w:bookmarkEnd w:id="15"/>
    <w:bookmarkEnd w:id="16"/>
    <w:p w14:paraId="4B704E6C" w14:textId="28D6F21C" w:rsidR="00723BAB" w:rsidRPr="00723BAB" w:rsidRDefault="00723BAB" w:rsidP="00967B27">
      <w:pPr>
        <w:pStyle w:val="abang"/>
        <w:spacing w:line="240" w:lineRule="auto"/>
        <w:rPr>
          <w:sz w:val="22"/>
        </w:rPr>
      </w:pPr>
      <w:r w:rsidRPr="00723BAB">
        <w:rPr>
          <w:sz w:val="22"/>
        </w:rPr>
        <w:t xml:space="preserve">Table 4.1. Nesfatin-1 </w:t>
      </w:r>
      <w:r w:rsidRPr="00B04A6F">
        <w:rPr>
          <w:bCs/>
          <w:sz w:val="22"/>
        </w:rPr>
        <w:t>concentration</w:t>
      </w:r>
      <w:r w:rsidRPr="00723BAB">
        <w:rPr>
          <w:bCs/>
          <w:sz w:val="22"/>
        </w:rPr>
        <w:t xml:space="preserve"> </w:t>
      </w:r>
      <w:r w:rsidRPr="00723BAB">
        <w:rPr>
          <w:sz w:val="22"/>
        </w:rPr>
        <w:t>in type 2 diabetes patients by various authors.</w:t>
      </w:r>
    </w:p>
    <w:tbl>
      <w:tblPr>
        <w:tblStyle w:val="TableGrid"/>
        <w:tblW w:w="6633" w:type="dxa"/>
        <w:tblLook w:val="04A0" w:firstRow="1" w:lastRow="0" w:firstColumn="1" w:lastColumn="0" w:noHBand="0" w:noVBand="1"/>
      </w:tblPr>
      <w:tblGrid>
        <w:gridCol w:w="2093"/>
        <w:gridCol w:w="1627"/>
        <w:gridCol w:w="1716"/>
        <w:gridCol w:w="1197"/>
      </w:tblGrid>
      <w:tr w:rsidR="00EF4B2E" w:rsidRPr="00F27098" w14:paraId="39CE30C2" w14:textId="77777777" w:rsidTr="00967B27">
        <w:tc>
          <w:tcPr>
            <w:tcW w:w="2093" w:type="dxa"/>
            <w:vAlign w:val="center"/>
          </w:tcPr>
          <w:p w14:paraId="2BBFF398" w14:textId="27B51F4E" w:rsidR="00EF4B2E" w:rsidRPr="00F27098" w:rsidRDefault="00723BAB" w:rsidP="00967B27">
            <w:pPr>
              <w:spacing w:after="0" w:line="240" w:lineRule="auto"/>
              <w:ind w:left="0" w:firstLine="0"/>
              <w:jc w:val="center"/>
              <w:rPr>
                <w:sz w:val="22"/>
              </w:rPr>
            </w:pPr>
            <w:r>
              <w:rPr>
                <w:sz w:val="22"/>
              </w:rPr>
              <w:t>Author</w:t>
            </w:r>
          </w:p>
        </w:tc>
        <w:tc>
          <w:tcPr>
            <w:tcW w:w="1627" w:type="dxa"/>
            <w:vAlign w:val="center"/>
          </w:tcPr>
          <w:p w14:paraId="7DF0D240" w14:textId="41A63B65" w:rsidR="00EF4B2E" w:rsidRPr="00F27098" w:rsidRDefault="00723BAB" w:rsidP="00967B27">
            <w:pPr>
              <w:spacing w:after="0" w:line="240" w:lineRule="auto"/>
              <w:ind w:left="0" w:firstLine="0"/>
              <w:jc w:val="center"/>
              <w:rPr>
                <w:sz w:val="22"/>
              </w:rPr>
            </w:pPr>
            <w:r w:rsidRPr="00723BAB">
              <w:rPr>
                <w:rFonts w:eastAsia="Calibri"/>
                <w:b/>
                <w:sz w:val="22"/>
              </w:rPr>
              <w:t>TYPE 2 DIABETES</w:t>
            </w:r>
          </w:p>
        </w:tc>
        <w:tc>
          <w:tcPr>
            <w:tcW w:w="1716" w:type="dxa"/>
            <w:vAlign w:val="center"/>
          </w:tcPr>
          <w:p w14:paraId="588E60F0" w14:textId="77777777" w:rsidR="00723BAB" w:rsidRPr="00723BAB" w:rsidRDefault="00723BAB" w:rsidP="00967B27">
            <w:pPr>
              <w:spacing w:after="0" w:line="240" w:lineRule="auto"/>
              <w:ind w:left="0" w:firstLine="0"/>
              <w:jc w:val="center"/>
              <w:rPr>
                <w:sz w:val="22"/>
              </w:rPr>
            </w:pPr>
            <w:r w:rsidRPr="00723BAB">
              <w:rPr>
                <w:sz w:val="22"/>
              </w:rPr>
              <w:t>Evidence group</w:t>
            </w:r>
          </w:p>
          <w:p w14:paraId="1ABEDEC2" w14:textId="7B2BC0BF" w:rsidR="00EF4B2E" w:rsidRPr="00F27098" w:rsidRDefault="00EF4B2E" w:rsidP="00967B27">
            <w:pPr>
              <w:spacing w:after="0" w:line="240" w:lineRule="auto"/>
              <w:ind w:left="0" w:firstLine="0"/>
              <w:jc w:val="center"/>
              <w:rPr>
                <w:sz w:val="22"/>
              </w:rPr>
            </w:pPr>
          </w:p>
        </w:tc>
        <w:tc>
          <w:tcPr>
            <w:tcW w:w="1197" w:type="dxa"/>
            <w:vAlign w:val="center"/>
          </w:tcPr>
          <w:p w14:paraId="2774758C" w14:textId="77777777" w:rsidR="00EF4B2E" w:rsidRPr="00F27098" w:rsidRDefault="00EF4B2E" w:rsidP="00967B27">
            <w:pPr>
              <w:spacing w:after="0" w:line="240" w:lineRule="auto"/>
              <w:ind w:left="0" w:firstLine="0"/>
              <w:jc w:val="center"/>
              <w:rPr>
                <w:sz w:val="22"/>
              </w:rPr>
            </w:pPr>
            <w:r w:rsidRPr="00F27098">
              <w:rPr>
                <w:sz w:val="22"/>
              </w:rPr>
              <w:t>P</w:t>
            </w:r>
          </w:p>
        </w:tc>
      </w:tr>
      <w:tr w:rsidR="00EF4B2E" w:rsidRPr="00F27098" w14:paraId="2E0BE6D8" w14:textId="77777777" w:rsidTr="00967B27">
        <w:tc>
          <w:tcPr>
            <w:tcW w:w="2093" w:type="dxa"/>
            <w:vAlign w:val="center"/>
          </w:tcPr>
          <w:p w14:paraId="36316575" w14:textId="420E0350" w:rsidR="00EF4B2E" w:rsidRPr="00F27098" w:rsidRDefault="00EF4B2E" w:rsidP="00967B27">
            <w:pPr>
              <w:spacing w:after="0" w:line="240" w:lineRule="auto"/>
              <w:ind w:left="0" w:firstLine="0"/>
              <w:jc w:val="center"/>
              <w:rPr>
                <w:sz w:val="22"/>
              </w:rPr>
            </w:pPr>
            <w:r w:rsidRPr="00F27098">
              <w:rPr>
                <w:sz w:val="22"/>
              </w:rPr>
              <w:t xml:space="preserve">Alguls </w:t>
            </w:r>
            <w:r w:rsidR="00723BAB">
              <w:rPr>
                <w:sz w:val="22"/>
              </w:rPr>
              <w:t>and</w:t>
            </w:r>
            <w:r w:rsidRPr="00F27098">
              <w:rPr>
                <w:sz w:val="22"/>
              </w:rPr>
              <w:t xml:space="preserve"> cs. (2016) [13]</w:t>
            </w:r>
          </w:p>
        </w:tc>
        <w:tc>
          <w:tcPr>
            <w:tcW w:w="1627" w:type="dxa"/>
            <w:vAlign w:val="center"/>
          </w:tcPr>
          <w:p w14:paraId="200E1152" w14:textId="77777777" w:rsidR="00EF4B2E" w:rsidRPr="00F27098" w:rsidRDefault="00EF4B2E" w:rsidP="00967B27">
            <w:pPr>
              <w:spacing w:after="0" w:line="240" w:lineRule="auto"/>
              <w:ind w:left="0" w:firstLine="0"/>
              <w:jc w:val="center"/>
              <w:rPr>
                <w:sz w:val="22"/>
              </w:rPr>
            </w:pPr>
            <w:r w:rsidRPr="00F27098">
              <w:rPr>
                <w:sz w:val="22"/>
              </w:rPr>
              <w:t>0,867 ±0,02 mg/l</w:t>
            </w:r>
          </w:p>
        </w:tc>
        <w:tc>
          <w:tcPr>
            <w:tcW w:w="1716" w:type="dxa"/>
            <w:vAlign w:val="center"/>
          </w:tcPr>
          <w:p w14:paraId="56BB4C22" w14:textId="77777777" w:rsidR="00EF4B2E" w:rsidRPr="00F27098" w:rsidRDefault="00EF4B2E" w:rsidP="00967B27">
            <w:pPr>
              <w:spacing w:after="0" w:line="240" w:lineRule="auto"/>
              <w:ind w:left="0" w:firstLine="0"/>
              <w:jc w:val="center"/>
              <w:rPr>
                <w:sz w:val="22"/>
              </w:rPr>
            </w:pPr>
            <w:r w:rsidRPr="00F27098">
              <w:rPr>
                <w:sz w:val="22"/>
              </w:rPr>
              <w:t>1,094 ±0,07 ng/ml</w:t>
            </w:r>
          </w:p>
        </w:tc>
        <w:tc>
          <w:tcPr>
            <w:tcW w:w="1197" w:type="dxa"/>
            <w:vAlign w:val="center"/>
          </w:tcPr>
          <w:p w14:paraId="6A6489EB" w14:textId="77777777" w:rsidR="00EF4B2E" w:rsidRPr="00F27098" w:rsidRDefault="00EF4B2E" w:rsidP="00967B27">
            <w:pPr>
              <w:spacing w:after="0" w:line="240" w:lineRule="auto"/>
              <w:ind w:left="0" w:firstLine="0"/>
              <w:jc w:val="center"/>
              <w:rPr>
                <w:sz w:val="22"/>
              </w:rPr>
            </w:pPr>
            <w:r w:rsidRPr="00F27098">
              <w:rPr>
                <w:sz w:val="22"/>
              </w:rPr>
              <w:t>0,01</w:t>
            </w:r>
          </w:p>
        </w:tc>
      </w:tr>
      <w:tr w:rsidR="00EF4B2E" w:rsidRPr="00F27098" w14:paraId="4702F24D" w14:textId="77777777" w:rsidTr="00967B27">
        <w:tc>
          <w:tcPr>
            <w:tcW w:w="2093" w:type="dxa"/>
            <w:vAlign w:val="center"/>
          </w:tcPr>
          <w:p w14:paraId="19A3CA95" w14:textId="6506FBA6" w:rsidR="00EF4B2E" w:rsidRPr="00F27098" w:rsidRDefault="00EF4B2E" w:rsidP="00967B27">
            <w:pPr>
              <w:spacing w:after="0" w:line="240" w:lineRule="auto"/>
              <w:ind w:left="0" w:firstLine="0"/>
              <w:jc w:val="center"/>
              <w:rPr>
                <w:sz w:val="22"/>
                <w:lang w:val="nl-NL"/>
              </w:rPr>
            </w:pPr>
            <w:r w:rsidRPr="00F27098">
              <w:rPr>
                <w:sz w:val="22"/>
              </w:rPr>
              <w:t xml:space="preserve">Niyan J. M. </w:t>
            </w:r>
            <w:r w:rsidR="00723BAB">
              <w:rPr>
                <w:sz w:val="22"/>
              </w:rPr>
              <w:t>and</w:t>
            </w:r>
            <w:r w:rsidRPr="00F27098">
              <w:rPr>
                <w:sz w:val="22"/>
              </w:rPr>
              <w:t xml:space="preserve"> cs. </w:t>
            </w:r>
            <w:r w:rsidRPr="00F27098">
              <w:rPr>
                <w:sz w:val="22"/>
                <w:lang w:val="nl-NL"/>
              </w:rPr>
              <w:t>(2020) [56]</w:t>
            </w:r>
          </w:p>
        </w:tc>
        <w:tc>
          <w:tcPr>
            <w:tcW w:w="1627" w:type="dxa"/>
            <w:vAlign w:val="center"/>
          </w:tcPr>
          <w:p w14:paraId="3B9F6F00" w14:textId="77777777" w:rsidR="00EF4B2E" w:rsidRPr="00F27098" w:rsidRDefault="00EF4B2E" w:rsidP="00967B27">
            <w:pPr>
              <w:spacing w:after="0" w:line="240" w:lineRule="auto"/>
              <w:ind w:left="0" w:firstLine="0"/>
              <w:jc w:val="center"/>
              <w:rPr>
                <w:sz w:val="22"/>
              </w:rPr>
            </w:pPr>
            <w:r w:rsidRPr="00F27098">
              <w:rPr>
                <w:sz w:val="22"/>
              </w:rPr>
              <w:t>0,756 (0,4-1,173) ng/ml</w:t>
            </w:r>
          </w:p>
        </w:tc>
        <w:tc>
          <w:tcPr>
            <w:tcW w:w="1716" w:type="dxa"/>
            <w:vAlign w:val="center"/>
          </w:tcPr>
          <w:p w14:paraId="6E7227AB" w14:textId="77777777" w:rsidR="00EF4B2E" w:rsidRPr="00F27098" w:rsidRDefault="00EF4B2E" w:rsidP="00967B27">
            <w:pPr>
              <w:spacing w:after="0" w:line="240" w:lineRule="auto"/>
              <w:ind w:left="0" w:firstLine="0"/>
              <w:jc w:val="center"/>
              <w:rPr>
                <w:sz w:val="22"/>
              </w:rPr>
            </w:pPr>
            <w:r w:rsidRPr="00F27098">
              <w:rPr>
                <w:sz w:val="22"/>
              </w:rPr>
              <w:t>1,02 (0,775-1,458) ng/ml</w:t>
            </w:r>
          </w:p>
        </w:tc>
        <w:tc>
          <w:tcPr>
            <w:tcW w:w="1197" w:type="dxa"/>
            <w:vAlign w:val="center"/>
          </w:tcPr>
          <w:p w14:paraId="2C68AEB4" w14:textId="77777777" w:rsidR="00EF4B2E" w:rsidRPr="00F27098" w:rsidRDefault="00EF4B2E" w:rsidP="00967B27">
            <w:pPr>
              <w:spacing w:after="0" w:line="240" w:lineRule="auto"/>
              <w:ind w:left="0" w:firstLine="0"/>
              <w:jc w:val="center"/>
              <w:rPr>
                <w:sz w:val="22"/>
              </w:rPr>
            </w:pPr>
            <w:r w:rsidRPr="00F27098">
              <w:rPr>
                <w:sz w:val="22"/>
              </w:rPr>
              <w:t>0,042</w:t>
            </w:r>
          </w:p>
        </w:tc>
      </w:tr>
      <w:tr w:rsidR="00EF4B2E" w:rsidRPr="00F27098" w14:paraId="0CD0DB42" w14:textId="77777777" w:rsidTr="00967B27">
        <w:tc>
          <w:tcPr>
            <w:tcW w:w="2093" w:type="dxa"/>
            <w:vAlign w:val="center"/>
          </w:tcPr>
          <w:p w14:paraId="571655AE" w14:textId="6CDB2AB4" w:rsidR="00EF4B2E" w:rsidRPr="00F27098" w:rsidRDefault="00EF4B2E" w:rsidP="00967B27">
            <w:pPr>
              <w:spacing w:after="0" w:line="240" w:lineRule="auto"/>
              <w:ind w:left="0" w:firstLine="0"/>
              <w:jc w:val="center"/>
              <w:rPr>
                <w:sz w:val="22"/>
              </w:rPr>
            </w:pPr>
            <w:r w:rsidRPr="00F27098">
              <w:rPr>
                <w:sz w:val="22"/>
              </w:rPr>
              <w:t xml:space="preserve">ShimeiDing </w:t>
            </w:r>
            <w:r w:rsidR="00723BAB">
              <w:rPr>
                <w:sz w:val="22"/>
              </w:rPr>
              <w:t xml:space="preserve">and </w:t>
            </w:r>
            <w:r w:rsidRPr="00F27098">
              <w:rPr>
                <w:sz w:val="22"/>
              </w:rPr>
              <w:t>cs. (2015) [69]</w:t>
            </w:r>
          </w:p>
        </w:tc>
        <w:tc>
          <w:tcPr>
            <w:tcW w:w="1627" w:type="dxa"/>
            <w:vAlign w:val="center"/>
          </w:tcPr>
          <w:p w14:paraId="0EE1C8A9" w14:textId="77777777" w:rsidR="00EF4B2E" w:rsidRPr="00F27098" w:rsidRDefault="00EF4B2E" w:rsidP="00967B27">
            <w:pPr>
              <w:spacing w:after="0" w:line="240" w:lineRule="auto"/>
              <w:ind w:left="0" w:firstLine="0"/>
              <w:jc w:val="center"/>
              <w:rPr>
                <w:sz w:val="22"/>
              </w:rPr>
            </w:pPr>
            <w:r w:rsidRPr="00F27098">
              <w:rPr>
                <w:sz w:val="22"/>
              </w:rPr>
              <w:t>0,91(0,7-1,12) ng/ml</w:t>
            </w:r>
          </w:p>
        </w:tc>
        <w:tc>
          <w:tcPr>
            <w:tcW w:w="1716" w:type="dxa"/>
            <w:vAlign w:val="center"/>
          </w:tcPr>
          <w:p w14:paraId="06DBA3B6" w14:textId="77777777" w:rsidR="00EF4B2E" w:rsidRPr="00F27098" w:rsidRDefault="00EF4B2E" w:rsidP="00967B27">
            <w:pPr>
              <w:spacing w:after="0" w:line="240" w:lineRule="auto"/>
              <w:ind w:left="0" w:firstLine="0"/>
              <w:jc w:val="center"/>
              <w:rPr>
                <w:sz w:val="22"/>
              </w:rPr>
            </w:pPr>
            <w:r w:rsidRPr="00F27098">
              <w:rPr>
                <w:sz w:val="22"/>
              </w:rPr>
              <w:t>1,2(0,96-1,36) ng/ml</w:t>
            </w:r>
          </w:p>
        </w:tc>
        <w:tc>
          <w:tcPr>
            <w:tcW w:w="1197" w:type="dxa"/>
            <w:vAlign w:val="center"/>
          </w:tcPr>
          <w:p w14:paraId="332425F4" w14:textId="77777777" w:rsidR="00EF4B2E" w:rsidRPr="00F27098" w:rsidRDefault="00EF4B2E" w:rsidP="00967B27">
            <w:pPr>
              <w:spacing w:after="0" w:line="240" w:lineRule="auto"/>
              <w:ind w:left="0" w:firstLine="0"/>
              <w:jc w:val="center"/>
              <w:rPr>
                <w:sz w:val="22"/>
              </w:rPr>
            </w:pPr>
            <w:r w:rsidRPr="00F27098">
              <w:rPr>
                <w:sz w:val="22"/>
              </w:rPr>
              <w:t>&lt;0,001</w:t>
            </w:r>
          </w:p>
        </w:tc>
      </w:tr>
      <w:tr w:rsidR="00EF4B2E" w:rsidRPr="00F27098" w14:paraId="2B4F9107" w14:textId="77777777" w:rsidTr="00967B27">
        <w:tc>
          <w:tcPr>
            <w:tcW w:w="2093" w:type="dxa"/>
            <w:vAlign w:val="center"/>
          </w:tcPr>
          <w:p w14:paraId="43782FBE" w14:textId="0D4B6B2D" w:rsidR="00EF4B2E" w:rsidRPr="00F27098" w:rsidRDefault="00EF4B2E" w:rsidP="00967B27">
            <w:pPr>
              <w:spacing w:after="0" w:line="240" w:lineRule="auto"/>
              <w:ind w:left="0" w:firstLine="0"/>
              <w:jc w:val="center"/>
              <w:rPr>
                <w:sz w:val="22"/>
              </w:rPr>
            </w:pPr>
            <w:r w:rsidRPr="00723BAB">
              <w:rPr>
                <w:sz w:val="22"/>
              </w:rPr>
              <w:t xml:space="preserve">Ragaa A. M. </w:t>
            </w:r>
            <w:r w:rsidR="00723BAB" w:rsidRPr="00723BAB">
              <w:rPr>
                <w:sz w:val="22"/>
              </w:rPr>
              <w:t xml:space="preserve">and </w:t>
            </w:r>
            <w:r w:rsidRPr="00723BAB">
              <w:rPr>
                <w:sz w:val="22"/>
              </w:rPr>
              <w:t xml:space="preserve">cs. </w:t>
            </w:r>
            <w:r w:rsidRPr="00F27098">
              <w:rPr>
                <w:sz w:val="22"/>
              </w:rPr>
              <w:t>(2022) [68]</w:t>
            </w:r>
          </w:p>
        </w:tc>
        <w:tc>
          <w:tcPr>
            <w:tcW w:w="1627" w:type="dxa"/>
            <w:vAlign w:val="center"/>
          </w:tcPr>
          <w:p w14:paraId="74CC71C6" w14:textId="77777777" w:rsidR="00EF4B2E" w:rsidRPr="00F27098" w:rsidRDefault="00EF4B2E" w:rsidP="00967B27">
            <w:pPr>
              <w:spacing w:after="0" w:line="240" w:lineRule="auto"/>
              <w:ind w:left="0" w:firstLine="0"/>
              <w:jc w:val="center"/>
              <w:rPr>
                <w:sz w:val="22"/>
              </w:rPr>
            </w:pPr>
            <w:r w:rsidRPr="00F27098">
              <w:rPr>
                <w:sz w:val="22"/>
              </w:rPr>
              <w:t>3,89 ±1,1 ng/ml</w:t>
            </w:r>
          </w:p>
        </w:tc>
        <w:tc>
          <w:tcPr>
            <w:tcW w:w="1716" w:type="dxa"/>
            <w:vAlign w:val="center"/>
          </w:tcPr>
          <w:p w14:paraId="6235AC64" w14:textId="77777777" w:rsidR="00EF4B2E" w:rsidRPr="00F27098" w:rsidRDefault="00EF4B2E" w:rsidP="00967B27">
            <w:pPr>
              <w:spacing w:after="0" w:line="240" w:lineRule="auto"/>
              <w:ind w:left="0" w:firstLine="0"/>
              <w:jc w:val="center"/>
              <w:rPr>
                <w:sz w:val="22"/>
              </w:rPr>
            </w:pPr>
            <w:r w:rsidRPr="00F27098">
              <w:rPr>
                <w:sz w:val="22"/>
              </w:rPr>
              <w:t>15,39±3,53 ng/ml</w:t>
            </w:r>
          </w:p>
        </w:tc>
        <w:tc>
          <w:tcPr>
            <w:tcW w:w="1197" w:type="dxa"/>
            <w:vAlign w:val="center"/>
          </w:tcPr>
          <w:p w14:paraId="40237516" w14:textId="77777777" w:rsidR="00EF4B2E" w:rsidRPr="00F27098" w:rsidRDefault="00EF4B2E" w:rsidP="00967B27">
            <w:pPr>
              <w:spacing w:after="0" w:line="240" w:lineRule="auto"/>
              <w:ind w:left="0" w:firstLine="0"/>
              <w:jc w:val="center"/>
              <w:rPr>
                <w:sz w:val="22"/>
              </w:rPr>
            </w:pPr>
            <w:r w:rsidRPr="00F27098">
              <w:rPr>
                <w:sz w:val="22"/>
              </w:rPr>
              <w:t>&lt;0,001</w:t>
            </w:r>
          </w:p>
        </w:tc>
      </w:tr>
      <w:tr w:rsidR="00EF4B2E" w:rsidRPr="00F27098" w14:paraId="2228A64B" w14:textId="77777777" w:rsidTr="00967B27">
        <w:tc>
          <w:tcPr>
            <w:tcW w:w="2093" w:type="dxa"/>
            <w:vAlign w:val="center"/>
          </w:tcPr>
          <w:p w14:paraId="267B90B0" w14:textId="1B9F4D1F" w:rsidR="00EF4B2E" w:rsidRPr="00F27098" w:rsidRDefault="00EF4B2E" w:rsidP="00967B27">
            <w:pPr>
              <w:spacing w:after="0" w:line="240" w:lineRule="auto"/>
              <w:ind w:left="0" w:firstLine="0"/>
              <w:jc w:val="center"/>
              <w:rPr>
                <w:sz w:val="22"/>
              </w:rPr>
            </w:pPr>
            <w:r w:rsidRPr="00F27098">
              <w:rPr>
                <w:sz w:val="22"/>
              </w:rPr>
              <w:t xml:space="preserve">S.Mirakhor S. </w:t>
            </w:r>
            <w:r w:rsidR="00723BAB">
              <w:rPr>
                <w:sz w:val="22"/>
              </w:rPr>
              <w:t>and</w:t>
            </w:r>
            <w:r w:rsidRPr="00F27098">
              <w:rPr>
                <w:sz w:val="22"/>
              </w:rPr>
              <w:t xml:space="preserve"> cs. (2019) [71]</w:t>
            </w:r>
          </w:p>
        </w:tc>
        <w:tc>
          <w:tcPr>
            <w:tcW w:w="1627" w:type="dxa"/>
            <w:vAlign w:val="center"/>
          </w:tcPr>
          <w:p w14:paraId="6D6A6CED" w14:textId="77777777" w:rsidR="00EF4B2E" w:rsidRPr="00F27098" w:rsidRDefault="00EF4B2E" w:rsidP="00967B27">
            <w:pPr>
              <w:spacing w:after="0" w:line="240" w:lineRule="auto"/>
              <w:ind w:left="0" w:firstLine="0"/>
              <w:jc w:val="center"/>
              <w:rPr>
                <w:sz w:val="22"/>
              </w:rPr>
            </w:pPr>
            <w:r w:rsidRPr="00F27098">
              <w:rPr>
                <w:sz w:val="22"/>
              </w:rPr>
              <w:t>0,99±0,29 ng/ml</w:t>
            </w:r>
          </w:p>
        </w:tc>
        <w:tc>
          <w:tcPr>
            <w:tcW w:w="1716" w:type="dxa"/>
            <w:vAlign w:val="center"/>
          </w:tcPr>
          <w:p w14:paraId="26E1BAC2" w14:textId="77777777" w:rsidR="00EF4B2E" w:rsidRPr="00F27098" w:rsidRDefault="00EF4B2E" w:rsidP="00967B27">
            <w:pPr>
              <w:spacing w:after="0" w:line="240" w:lineRule="auto"/>
              <w:ind w:left="0" w:firstLine="0"/>
              <w:jc w:val="center"/>
              <w:rPr>
                <w:sz w:val="22"/>
              </w:rPr>
            </w:pPr>
            <w:r w:rsidRPr="00F27098">
              <w:rPr>
                <w:sz w:val="22"/>
              </w:rPr>
              <w:t>1,13±0,51 ng/ml</w:t>
            </w:r>
          </w:p>
        </w:tc>
        <w:tc>
          <w:tcPr>
            <w:tcW w:w="1197" w:type="dxa"/>
            <w:vAlign w:val="center"/>
          </w:tcPr>
          <w:p w14:paraId="3CC6654A" w14:textId="77777777" w:rsidR="00EF4B2E" w:rsidRPr="00F27098" w:rsidRDefault="00EF4B2E" w:rsidP="00967B27">
            <w:pPr>
              <w:spacing w:after="0" w:line="240" w:lineRule="auto"/>
              <w:ind w:left="0" w:firstLine="0"/>
              <w:jc w:val="center"/>
              <w:rPr>
                <w:sz w:val="22"/>
              </w:rPr>
            </w:pPr>
            <w:r w:rsidRPr="00F27098">
              <w:rPr>
                <w:sz w:val="22"/>
              </w:rPr>
              <w:t>&lt;0,001</w:t>
            </w:r>
          </w:p>
        </w:tc>
      </w:tr>
      <w:tr w:rsidR="00EF4B2E" w:rsidRPr="00F27098" w14:paraId="78D97A90" w14:textId="77777777" w:rsidTr="00967B27">
        <w:tc>
          <w:tcPr>
            <w:tcW w:w="2093" w:type="dxa"/>
            <w:vAlign w:val="center"/>
          </w:tcPr>
          <w:p w14:paraId="0C805FFE" w14:textId="77777777" w:rsidR="00EF4B2E" w:rsidRPr="00F27098" w:rsidRDefault="00EF4B2E" w:rsidP="00967B27">
            <w:pPr>
              <w:spacing w:after="0" w:line="240" w:lineRule="auto"/>
              <w:ind w:left="0" w:firstLine="0"/>
              <w:jc w:val="center"/>
              <w:rPr>
                <w:sz w:val="22"/>
              </w:rPr>
            </w:pPr>
            <w:r w:rsidRPr="00F27098">
              <w:rPr>
                <w:sz w:val="22"/>
              </w:rPr>
              <w:lastRenderedPageBreak/>
              <w:t>Bashra M. K. (2022) [123]</w:t>
            </w:r>
          </w:p>
        </w:tc>
        <w:tc>
          <w:tcPr>
            <w:tcW w:w="1627" w:type="dxa"/>
            <w:vAlign w:val="center"/>
          </w:tcPr>
          <w:p w14:paraId="33EF5776" w14:textId="77777777" w:rsidR="00EF4B2E" w:rsidRPr="00F27098" w:rsidRDefault="00EF4B2E" w:rsidP="00967B27">
            <w:pPr>
              <w:spacing w:after="0" w:line="240" w:lineRule="auto"/>
              <w:ind w:left="0" w:firstLine="0"/>
              <w:jc w:val="center"/>
              <w:rPr>
                <w:sz w:val="22"/>
              </w:rPr>
            </w:pPr>
            <w:r w:rsidRPr="00F27098">
              <w:rPr>
                <w:sz w:val="22"/>
              </w:rPr>
              <w:t>58,31 ng/ml</w:t>
            </w:r>
          </w:p>
        </w:tc>
        <w:tc>
          <w:tcPr>
            <w:tcW w:w="1716" w:type="dxa"/>
            <w:vAlign w:val="center"/>
          </w:tcPr>
          <w:p w14:paraId="7FFB0894" w14:textId="77777777" w:rsidR="00EF4B2E" w:rsidRPr="00F27098" w:rsidRDefault="00EF4B2E" w:rsidP="00967B27">
            <w:pPr>
              <w:spacing w:after="0" w:line="240" w:lineRule="auto"/>
              <w:ind w:left="0" w:firstLine="0"/>
              <w:jc w:val="center"/>
              <w:rPr>
                <w:sz w:val="22"/>
              </w:rPr>
            </w:pPr>
            <w:r w:rsidRPr="00F27098">
              <w:rPr>
                <w:sz w:val="22"/>
              </w:rPr>
              <w:t>82,53±13,16 ng/ml</w:t>
            </w:r>
          </w:p>
        </w:tc>
        <w:tc>
          <w:tcPr>
            <w:tcW w:w="1197" w:type="dxa"/>
            <w:vAlign w:val="center"/>
          </w:tcPr>
          <w:p w14:paraId="5C85173E" w14:textId="77777777" w:rsidR="00EF4B2E" w:rsidRPr="00F27098" w:rsidRDefault="00EF4B2E" w:rsidP="00967B27">
            <w:pPr>
              <w:spacing w:after="0" w:line="240" w:lineRule="auto"/>
              <w:ind w:left="0" w:firstLine="0"/>
              <w:jc w:val="center"/>
              <w:rPr>
                <w:sz w:val="22"/>
              </w:rPr>
            </w:pPr>
            <w:r w:rsidRPr="00F27098">
              <w:rPr>
                <w:sz w:val="22"/>
              </w:rPr>
              <w:t>&lt;0,05</w:t>
            </w:r>
          </w:p>
        </w:tc>
      </w:tr>
      <w:tr w:rsidR="00EF4B2E" w:rsidRPr="00F27098" w14:paraId="137D1080" w14:textId="77777777" w:rsidTr="00967B27">
        <w:tc>
          <w:tcPr>
            <w:tcW w:w="2093" w:type="dxa"/>
            <w:vAlign w:val="center"/>
          </w:tcPr>
          <w:p w14:paraId="4A3FECBC" w14:textId="199EDF97" w:rsidR="00EF4B2E" w:rsidRPr="00F27098" w:rsidRDefault="00723BAB" w:rsidP="00967B27">
            <w:pPr>
              <w:spacing w:after="0" w:line="240" w:lineRule="auto"/>
              <w:ind w:left="0" w:firstLine="0"/>
              <w:jc w:val="center"/>
              <w:rPr>
                <w:sz w:val="22"/>
              </w:rPr>
            </w:pPr>
            <w:r>
              <w:rPr>
                <w:sz w:val="22"/>
              </w:rPr>
              <w:t xml:space="preserve">Research Result </w:t>
            </w:r>
            <w:r w:rsidR="00EF4B2E" w:rsidRPr="00F27098">
              <w:rPr>
                <w:sz w:val="22"/>
              </w:rPr>
              <w:t>-2024</w:t>
            </w:r>
          </w:p>
        </w:tc>
        <w:tc>
          <w:tcPr>
            <w:tcW w:w="1627" w:type="dxa"/>
            <w:vAlign w:val="center"/>
          </w:tcPr>
          <w:p w14:paraId="1169BD0B" w14:textId="77777777" w:rsidR="00EF4B2E" w:rsidRPr="00F27098" w:rsidRDefault="00EF4B2E" w:rsidP="00967B27">
            <w:pPr>
              <w:spacing w:after="0" w:line="240" w:lineRule="auto"/>
              <w:ind w:left="0" w:firstLine="0"/>
              <w:jc w:val="center"/>
              <w:rPr>
                <w:sz w:val="22"/>
              </w:rPr>
            </w:pPr>
            <w:r w:rsidRPr="00F27098">
              <w:rPr>
                <w:sz w:val="22"/>
              </w:rPr>
              <w:t>0,21(0,18-0,25) ng/ml</w:t>
            </w:r>
          </w:p>
        </w:tc>
        <w:tc>
          <w:tcPr>
            <w:tcW w:w="1716" w:type="dxa"/>
            <w:vAlign w:val="center"/>
          </w:tcPr>
          <w:p w14:paraId="2086132F" w14:textId="77777777" w:rsidR="00EF4B2E" w:rsidRPr="00F27098" w:rsidRDefault="00EF4B2E" w:rsidP="00967B27">
            <w:pPr>
              <w:spacing w:after="0" w:line="240" w:lineRule="auto"/>
              <w:ind w:left="0" w:firstLine="0"/>
              <w:jc w:val="center"/>
              <w:rPr>
                <w:sz w:val="22"/>
              </w:rPr>
            </w:pPr>
            <w:r w:rsidRPr="00F27098">
              <w:rPr>
                <w:sz w:val="22"/>
              </w:rPr>
              <w:t>0,248 (0,25-0,371) ng/ml</w:t>
            </w:r>
          </w:p>
        </w:tc>
        <w:tc>
          <w:tcPr>
            <w:tcW w:w="1197" w:type="dxa"/>
            <w:vAlign w:val="center"/>
          </w:tcPr>
          <w:p w14:paraId="529AB0CA" w14:textId="77777777" w:rsidR="00EF4B2E" w:rsidRPr="00F27098" w:rsidRDefault="00EF4B2E" w:rsidP="00967B27">
            <w:pPr>
              <w:spacing w:after="0" w:line="240" w:lineRule="auto"/>
              <w:ind w:left="0" w:firstLine="0"/>
              <w:jc w:val="center"/>
              <w:rPr>
                <w:sz w:val="22"/>
              </w:rPr>
            </w:pPr>
            <w:r w:rsidRPr="00F27098">
              <w:rPr>
                <w:sz w:val="22"/>
              </w:rPr>
              <w:t>&lt;0,001</w:t>
            </w:r>
          </w:p>
        </w:tc>
      </w:tr>
    </w:tbl>
    <w:p w14:paraId="5424E21E" w14:textId="77777777" w:rsidR="00CC4D25" w:rsidRDefault="00CC4D25" w:rsidP="00967B27">
      <w:pPr>
        <w:pStyle w:val="abang"/>
        <w:spacing w:line="240" w:lineRule="auto"/>
        <w:jc w:val="left"/>
        <w:rPr>
          <w:b w:val="0"/>
          <w:bCs/>
          <w:sz w:val="22"/>
        </w:rPr>
      </w:pPr>
      <w:bookmarkStart w:id="17" w:name="_Toc183597128"/>
      <w:bookmarkStart w:id="18" w:name="_Toc193889760"/>
    </w:p>
    <w:p w14:paraId="6394CEE1" w14:textId="6C1A9DCE" w:rsidR="00CC4D25" w:rsidRDefault="00CC4D25" w:rsidP="00967B27">
      <w:pPr>
        <w:pStyle w:val="abang"/>
        <w:spacing w:line="240" w:lineRule="auto"/>
        <w:jc w:val="both"/>
        <w:rPr>
          <w:b w:val="0"/>
          <w:bCs/>
          <w:sz w:val="22"/>
        </w:rPr>
      </w:pPr>
      <w:r w:rsidRPr="00CC4D25">
        <w:rPr>
          <w:b w:val="0"/>
          <w:bCs/>
          <w:sz w:val="22"/>
        </w:rPr>
        <w:t>When comparing nesfatin-1 concentrations through the median value between the two subgroups, it was found that in patients with a first-time diagnosis, nesfatin-1 concentrations were significantly higher compared to those with a previous diagnosis, with p&lt;0.001.</w:t>
      </w:r>
    </w:p>
    <w:bookmarkEnd w:id="17"/>
    <w:bookmarkEnd w:id="18"/>
    <w:p w14:paraId="5B382F9A" w14:textId="5DE5409D" w:rsidR="00CC4D25" w:rsidRPr="00CC4D25" w:rsidRDefault="00CC4D25" w:rsidP="00967B27">
      <w:pPr>
        <w:pStyle w:val="abang"/>
        <w:spacing w:line="240" w:lineRule="auto"/>
        <w:rPr>
          <w:sz w:val="22"/>
        </w:rPr>
      </w:pPr>
      <w:r w:rsidRPr="00CC4D25">
        <w:rPr>
          <w:sz w:val="22"/>
        </w:rPr>
        <w:t xml:space="preserve">Table 4.2. Nesfatin-1 </w:t>
      </w:r>
      <w:r>
        <w:rPr>
          <w:sz w:val="22"/>
        </w:rPr>
        <w:t>concentration</w:t>
      </w:r>
      <w:r w:rsidRPr="00CC4D25">
        <w:rPr>
          <w:sz w:val="22"/>
        </w:rPr>
        <w:t xml:space="preserve"> in patients with type 2 diabetes</w:t>
      </w:r>
      <w:r>
        <w:rPr>
          <w:sz w:val="22"/>
        </w:rPr>
        <w:t xml:space="preserve">, </w:t>
      </w:r>
      <w:r w:rsidRPr="00CC4D25">
        <w:rPr>
          <w:sz w:val="22"/>
        </w:rPr>
        <w:t>newly diagnosed and currently being treated by some authors.</w:t>
      </w:r>
    </w:p>
    <w:tbl>
      <w:tblPr>
        <w:tblStyle w:val="TableGrid"/>
        <w:tblW w:w="6663" w:type="dxa"/>
        <w:tblInd w:w="-5" w:type="dxa"/>
        <w:tblLook w:val="04A0" w:firstRow="1" w:lastRow="0" w:firstColumn="1" w:lastColumn="0" w:noHBand="0" w:noVBand="1"/>
      </w:tblPr>
      <w:tblGrid>
        <w:gridCol w:w="2262"/>
        <w:gridCol w:w="1424"/>
        <w:gridCol w:w="1985"/>
        <w:gridCol w:w="992"/>
      </w:tblGrid>
      <w:tr w:rsidR="00B137EE" w:rsidRPr="00F27098" w14:paraId="0A83E067" w14:textId="77777777" w:rsidTr="00E02B2D">
        <w:tc>
          <w:tcPr>
            <w:tcW w:w="2262" w:type="dxa"/>
            <w:vAlign w:val="center"/>
          </w:tcPr>
          <w:p w14:paraId="48F84ADC" w14:textId="226779F7" w:rsidR="00B137EE" w:rsidRPr="00F27098" w:rsidRDefault="00CC4D25" w:rsidP="00967B27">
            <w:pPr>
              <w:spacing w:after="0" w:line="240" w:lineRule="auto"/>
              <w:ind w:left="0" w:firstLine="0"/>
              <w:jc w:val="center"/>
              <w:rPr>
                <w:sz w:val="22"/>
              </w:rPr>
            </w:pPr>
            <w:r>
              <w:rPr>
                <w:sz w:val="22"/>
              </w:rPr>
              <w:t>Authors</w:t>
            </w:r>
          </w:p>
        </w:tc>
        <w:tc>
          <w:tcPr>
            <w:tcW w:w="1424" w:type="dxa"/>
            <w:vAlign w:val="center"/>
          </w:tcPr>
          <w:p w14:paraId="785CB196" w14:textId="71B9F849" w:rsidR="00B137EE" w:rsidRPr="00CC4D25" w:rsidRDefault="00CC4D25" w:rsidP="00967B27">
            <w:pPr>
              <w:spacing w:after="0" w:line="240" w:lineRule="auto"/>
              <w:ind w:left="0" w:firstLine="0"/>
              <w:jc w:val="center"/>
              <w:rPr>
                <w:sz w:val="22"/>
              </w:rPr>
            </w:pPr>
            <w:r w:rsidRPr="00CC4D25">
              <w:rPr>
                <w:sz w:val="22"/>
              </w:rPr>
              <w:t>First-time diagnosis</w:t>
            </w:r>
          </w:p>
        </w:tc>
        <w:tc>
          <w:tcPr>
            <w:tcW w:w="1985" w:type="dxa"/>
            <w:vAlign w:val="center"/>
          </w:tcPr>
          <w:p w14:paraId="1715B544" w14:textId="71E83274" w:rsidR="00B137EE" w:rsidRPr="00F27098" w:rsidRDefault="00CC4D25" w:rsidP="00967B27">
            <w:pPr>
              <w:spacing w:after="0" w:line="240" w:lineRule="auto"/>
              <w:ind w:left="0" w:firstLine="0"/>
              <w:jc w:val="center"/>
              <w:rPr>
                <w:sz w:val="22"/>
              </w:rPr>
            </w:pPr>
            <w:r>
              <w:rPr>
                <w:sz w:val="22"/>
              </w:rPr>
              <w:t>Undergoing treatment or evidence group</w:t>
            </w:r>
          </w:p>
        </w:tc>
        <w:tc>
          <w:tcPr>
            <w:tcW w:w="992" w:type="dxa"/>
            <w:vAlign w:val="center"/>
          </w:tcPr>
          <w:p w14:paraId="36D7A93A" w14:textId="77777777" w:rsidR="00B137EE" w:rsidRPr="00F27098" w:rsidRDefault="00B137EE" w:rsidP="00967B27">
            <w:pPr>
              <w:spacing w:after="0" w:line="240" w:lineRule="auto"/>
              <w:ind w:left="0" w:firstLine="0"/>
              <w:jc w:val="center"/>
              <w:rPr>
                <w:sz w:val="22"/>
              </w:rPr>
            </w:pPr>
            <w:r w:rsidRPr="00F27098">
              <w:rPr>
                <w:sz w:val="22"/>
              </w:rPr>
              <w:t>P</w:t>
            </w:r>
          </w:p>
        </w:tc>
      </w:tr>
      <w:tr w:rsidR="00B137EE" w:rsidRPr="00F27098" w14:paraId="64B7D108" w14:textId="77777777" w:rsidTr="00E02B2D">
        <w:tc>
          <w:tcPr>
            <w:tcW w:w="2262" w:type="dxa"/>
            <w:vAlign w:val="center"/>
          </w:tcPr>
          <w:p w14:paraId="00448A17" w14:textId="64AC0347" w:rsidR="00B137EE" w:rsidRPr="00F27098" w:rsidRDefault="00B137EE" w:rsidP="00967B27">
            <w:pPr>
              <w:spacing w:after="0" w:line="240" w:lineRule="auto"/>
              <w:ind w:left="0" w:firstLine="0"/>
              <w:jc w:val="center"/>
              <w:rPr>
                <w:sz w:val="22"/>
              </w:rPr>
            </w:pPr>
            <w:r w:rsidRPr="00F27098">
              <w:rPr>
                <w:sz w:val="22"/>
              </w:rPr>
              <w:t xml:space="preserve">Z.Zhang </w:t>
            </w:r>
            <w:r w:rsidR="00CC4D25">
              <w:rPr>
                <w:sz w:val="22"/>
              </w:rPr>
              <w:t>and</w:t>
            </w:r>
            <w:r w:rsidRPr="00F27098">
              <w:rPr>
                <w:sz w:val="22"/>
              </w:rPr>
              <w:t xml:space="preserve"> cs. (2012) [57]</w:t>
            </w:r>
          </w:p>
        </w:tc>
        <w:tc>
          <w:tcPr>
            <w:tcW w:w="1424" w:type="dxa"/>
            <w:vAlign w:val="center"/>
          </w:tcPr>
          <w:p w14:paraId="60725072" w14:textId="77777777" w:rsidR="00B137EE" w:rsidRPr="00F27098" w:rsidRDefault="00B137EE" w:rsidP="00967B27">
            <w:pPr>
              <w:spacing w:after="0" w:line="240" w:lineRule="auto"/>
              <w:ind w:left="0" w:firstLine="0"/>
              <w:jc w:val="center"/>
              <w:rPr>
                <w:sz w:val="22"/>
              </w:rPr>
            </w:pPr>
            <w:r w:rsidRPr="00F27098">
              <w:rPr>
                <w:sz w:val="22"/>
              </w:rPr>
              <w:t>1,91 ±0,79ng/ml</w:t>
            </w:r>
          </w:p>
        </w:tc>
        <w:tc>
          <w:tcPr>
            <w:tcW w:w="1985" w:type="dxa"/>
            <w:vAlign w:val="center"/>
          </w:tcPr>
          <w:p w14:paraId="1C85192F" w14:textId="02125D9B" w:rsidR="00B137EE" w:rsidRPr="00F27098" w:rsidRDefault="00CC4D25" w:rsidP="00967B27">
            <w:pPr>
              <w:spacing w:after="0" w:line="240" w:lineRule="auto"/>
              <w:ind w:left="0" w:firstLine="0"/>
              <w:jc w:val="center"/>
              <w:rPr>
                <w:sz w:val="22"/>
              </w:rPr>
            </w:pPr>
            <w:r>
              <w:rPr>
                <w:sz w:val="22"/>
              </w:rPr>
              <w:t>Evidence group</w:t>
            </w:r>
          </w:p>
          <w:p w14:paraId="3923D3ED" w14:textId="77777777" w:rsidR="00B137EE" w:rsidRPr="00F27098" w:rsidRDefault="00B137EE" w:rsidP="00967B27">
            <w:pPr>
              <w:spacing w:after="0" w:line="240" w:lineRule="auto"/>
              <w:ind w:left="0" w:firstLine="0"/>
              <w:jc w:val="center"/>
              <w:rPr>
                <w:sz w:val="22"/>
              </w:rPr>
            </w:pPr>
            <w:r w:rsidRPr="00F27098">
              <w:rPr>
                <w:sz w:val="22"/>
              </w:rPr>
              <w:t>1,41 ±0,58 ng/ml</w:t>
            </w:r>
          </w:p>
        </w:tc>
        <w:tc>
          <w:tcPr>
            <w:tcW w:w="992" w:type="dxa"/>
            <w:vAlign w:val="center"/>
          </w:tcPr>
          <w:p w14:paraId="2E85F940" w14:textId="77777777" w:rsidR="00B137EE" w:rsidRPr="00F27098" w:rsidRDefault="00B137EE" w:rsidP="00967B27">
            <w:pPr>
              <w:spacing w:after="0" w:line="240" w:lineRule="auto"/>
              <w:ind w:left="0" w:firstLine="0"/>
              <w:jc w:val="center"/>
              <w:rPr>
                <w:sz w:val="22"/>
              </w:rPr>
            </w:pPr>
            <w:r w:rsidRPr="00F27098">
              <w:rPr>
                <w:sz w:val="22"/>
              </w:rPr>
              <w:t>&lt;0,001</w:t>
            </w:r>
          </w:p>
        </w:tc>
      </w:tr>
      <w:tr w:rsidR="00B137EE" w:rsidRPr="00F27098" w14:paraId="6AF76B96" w14:textId="77777777" w:rsidTr="00E02B2D">
        <w:tc>
          <w:tcPr>
            <w:tcW w:w="2262" w:type="dxa"/>
            <w:vAlign w:val="center"/>
          </w:tcPr>
          <w:p w14:paraId="7ADB165D" w14:textId="743B4F2B" w:rsidR="00B137EE" w:rsidRPr="00F27098" w:rsidRDefault="00B137EE" w:rsidP="00967B27">
            <w:pPr>
              <w:spacing w:after="0" w:line="240" w:lineRule="auto"/>
              <w:ind w:left="0" w:firstLine="0"/>
              <w:jc w:val="center"/>
              <w:rPr>
                <w:sz w:val="22"/>
              </w:rPr>
            </w:pPr>
            <w:r w:rsidRPr="00CC4D25">
              <w:rPr>
                <w:sz w:val="22"/>
              </w:rPr>
              <w:t xml:space="preserve">Ragaa A. M. </w:t>
            </w:r>
            <w:r w:rsidR="00CC4D25" w:rsidRPr="00CC4D25">
              <w:rPr>
                <w:sz w:val="22"/>
              </w:rPr>
              <w:t>and</w:t>
            </w:r>
            <w:r w:rsidRPr="00CC4D25">
              <w:rPr>
                <w:sz w:val="22"/>
              </w:rPr>
              <w:t xml:space="preserve"> cs. </w:t>
            </w:r>
            <w:r w:rsidRPr="00F27098">
              <w:rPr>
                <w:sz w:val="22"/>
              </w:rPr>
              <w:t>(2022) [68]</w:t>
            </w:r>
          </w:p>
        </w:tc>
        <w:tc>
          <w:tcPr>
            <w:tcW w:w="1424" w:type="dxa"/>
            <w:vAlign w:val="center"/>
          </w:tcPr>
          <w:p w14:paraId="41F5F4A8" w14:textId="77777777" w:rsidR="00B137EE" w:rsidRPr="00F27098" w:rsidRDefault="00B137EE" w:rsidP="00967B27">
            <w:pPr>
              <w:spacing w:after="0" w:line="240" w:lineRule="auto"/>
              <w:ind w:left="0" w:firstLine="0"/>
              <w:jc w:val="center"/>
              <w:rPr>
                <w:sz w:val="22"/>
              </w:rPr>
            </w:pPr>
            <w:r w:rsidRPr="00F27098">
              <w:rPr>
                <w:sz w:val="22"/>
              </w:rPr>
              <w:t>7,47±1,22 ng/ml</w:t>
            </w:r>
          </w:p>
        </w:tc>
        <w:tc>
          <w:tcPr>
            <w:tcW w:w="1985" w:type="dxa"/>
            <w:vAlign w:val="center"/>
          </w:tcPr>
          <w:p w14:paraId="13B7A913" w14:textId="77777777" w:rsidR="00B137EE" w:rsidRPr="00F27098" w:rsidRDefault="00B137EE" w:rsidP="00967B27">
            <w:pPr>
              <w:spacing w:after="0" w:line="240" w:lineRule="auto"/>
              <w:ind w:left="0" w:firstLine="0"/>
              <w:jc w:val="center"/>
              <w:rPr>
                <w:sz w:val="22"/>
              </w:rPr>
            </w:pPr>
            <w:r w:rsidRPr="00F27098">
              <w:rPr>
                <w:sz w:val="22"/>
              </w:rPr>
              <w:t>3,89±1,1 ng/ml</w:t>
            </w:r>
          </w:p>
        </w:tc>
        <w:tc>
          <w:tcPr>
            <w:tcW w:w="992" w:type="dxa"/>
            <w:vAlign w:val="center"/>
          </w:tcPr>
          <w:p w14:paraId="07DE01CB" w14:textId="77777777" w:rsidR="00B137EE" w:rsidRPr="00F27098" w:rsidRDefault="00B137EE" w:rsidP="00967B27">
            <w:pPr>
              <w:spacing w:after="0" w:line="240" w:lineRule="auto"/>
              <w:ind w:left="0" w:firstLine="0"/>
              <w:jc w:val="center"/>
              <w:rPr>
                <w:sz w:val="22"/>
              </w:rPr>
            </w:pPr>
            <w:r w:rsidRPr="00F27098">
              <w:rPr>
                <w:sz w:val="22"/>
              </w:rPr>
              <w:t>&lt;0,001</w:t>
            </w:r>
          </w:p>
        </w:tc>
      </w:tr>
      <w:tr w:rsidR="00B137EE" w:rsidRPr="00F27098" w14:paraId="13C16A0C" w14:textId="77777777" w:rsidTr="00E02B2D">
        <w:tc>
          <w:tcPr>
            <w:tcW w:w="2262" w:type="dxa"/>
            <w:vAlign w:val="center"/>
          </w:tcPr>
          <w:p w14:paraId="30E74517" w14:textId="7678B12D" w:rsidR="00B137EE" w:rsidRPr="00F27098" w:rsidRDefault="00B137EE" w:rsidP="00967B27">
            <w:pPr>
              <w:spacing w:after="0" w:line="240" w:lineRule="auto"/>
              <w:ind w:left="0" w:firstLine="0"/>
              <w:jc w:val="center"/>
              <w:rPr>
                <w:sz w:val="22"/>
              </w:rPr>
            </w:pPr>
            <w:r w:rsidRPr="00CC4D25">
              <w:rPr>
                <w:sz w:val="22"/>
              </w:rPr>
              <w:t xml:space="preserve">S.Micakhor S. </w:t>
            </w:r>
            <w:r w:rsidR="00CC4D25" w:rsidRPr="00CC4D25">
              <w:rPr>
                <w:sz w:val="22"/>
              </w:rPr>
              <w:t>and</w:t>
            </w:r>
            <w:r w:rsidRPr="00CC4D25">
              <w:rPr>
                <w:sz w:val="22"/>
              </w:rPr>
              <w:t xml:space="preserve"> cs. </w:t>
            </w:r>
            <w:r w:rsidRPr="00F27098">
              <w:rPr>
                <w:sz w:val="22"/>
              </w:rPr>
              <w:t>(2019) [71]</w:t>
            </w:r>
          </w:p>
        </w:tc>
        <w:tc>
          <w:tcPr>
            <w:tcW w:w="1424" w:type="dxa"/>
            <w:vAlign w:val="center"/>
          </w:tcPr>
          <w:p w14:paraId="335256E7" w14:textId="77777777" w:rsidR="00B137EE" w:rsidRPr="00F27098" w:rsidRDefault="00B137EE" w:rsidP="00967B27">
            <w:pPr>
              <w:spacing w:after="0" w:line="240" w:lineRule="auto"/>
              <w:ind w:left="0" w:firstLine="0"/>
              <w:jc w:val="center"/>
              <w:rPr>
                <w:sz w:val="22"/>
              </w:rPr>
            </w:pPr>
            <w:r w:rsidRPr="00F27098">
              <w:rPr>
                <w:sz w:val="22"/>
              </w:rPr>
              <w:t>0,99±0,29 ng/ml</w:t>
            </w:r>
          </w:p>
        </w:tc>
        <w:tc>
          <w:tcPr>
            <w:tcW w:w="1985" w:type="dxa"/>
            <w:vAlign w:val="center"/>
          </w:tcPr>
          <w:p w14:paraId="78DCA3B2" w14:textId="6528B7C9" w:rsidR="00B137EE" w:rsidRPr="00F27098" w:rsidRDefault="00CC4D25" w:rsidP="00967B27">
            <w:pPr>
              <w:spacing w:after="0" w:line="240" w:lineRule="auto"/>
              <w:ind w:left="0" w:firstLine="0"/>
              <w:jc w:val="center"/>
              <w:rPr>
                <w:sz w:val="22"/>
              </w:rPr>
            </w:pPr>
            <w:r>
              <w:rPr>
                <w:sz w:val="22"/>
              </w:rPr>
              <w:t xml:space="preserve">Undergoing treatment </w:t>
            </w:r>
            <w:r w:rsidR="00B137EE" w:rsidRPr="00F27098">
              <w:rPr>
                <w:sz w:val="22"/>
              </w:rPr>
              <w:t>1,13±0,51</w:t>
            </w:r>
          </w:p>
          <w:p w14:paraId="57ECF9D0" w14:textId="77777777" w:rsidR="00CC4D25" w:rsidRPr="00F27098" w:rsidRDefault="00CC4D25" w:rsidP="00967B27">
            <w:pPr>
              <w:spacing w:after="0" w:line="240" w:lineRule="auto"/>
              <w:ind w:left="0" w:firstLine="0"/>
              <w:jc w:val="center"/>
              <w:rPr>
                <w:sz w:val="22"/>
              </w:rPr>
            </w:pPr>
            <w:r>
              <w:rPr>
                <w:sz w:val="22"/>
              </w:rPr>
              <w:t>Evidence group</w:t>
            </w:r>
          </w:p>
          <w:p w14:paraId="42C3CC9F" w14:textId="77777777" w:rsidR="00B137EE" w:rsidRPr="00F27098" w:rsidRDefault="00B137EE" w:rsidP="00967B27">
            <w:pPr>
              <w:spacing w:after="0" w:line="240" w:lineRule="auto"/>
              <w:ind w:left="0" w:firstLine="0"/>
              <w:jc w:val="center"/>
              <w:rPr>
                <w:sz w:val="22"/>
              </w:rPr>
            </w:pPr>
            <w:r w:rsidRPr="00F27098">
              <w:rPr>
                <w:sz w:val="22"/>
              </w:rPr>
              <w:t>2,61±0,92</w:t>
            </w:r>
          </w:p>
        </w:tc>
        <w:tc>
          <w:tcPr>
            <w:tcW w:w="992" w:type="dxa"/>
            <w:vAlign w:val="center"/>
          </w:tcPr>
          <w:p w14:paraId="6C8DB764" w14:textId="77777777" w:rsidR="00B137EE" w:rsidRPr="00F27098" w:rsidRDefault="00B137EE" w:rsidP="00967B27">
            <w:pPr>
              <w:spacing w:after="0" w:line="240" w:lineRule="auto"/>
              <w:ind w:left="0" w:firstLine="0"/>
              <w:jc w:val="center"/>
              <w:rPr>
                <w:sz w:val="22"/>
              </w:rPr>
            </w:pPr>
            <w:r w:rsidRPr="00F27098">
              <w:rPr>
                <w:sz w:val="22"/>
              </w:rPr>
              <w:t>&lt;0,001</w:t>
            </w:r>
          </w:p>
        </w:tc>
      </w:tr>
      <w:tr w:rsidR="00B137EE" w:rsidRPr="00F27098" w14:paraId="7CF8FDC5" w14:textId="77777777" w:rsidTr="00E02B2D">
        <w:tc>
          <w:tcPr>
            <w:tcW w:w="2262" w:type="dxa"/>
            <w:vAlign w:val="center"/>
          </w:tcPr>
          <w:p w14:paraId="7E0E056E" w14:textId="29DF889A" w:rsidR="00B137EE" w:rsidRPr="00F27098" w:rsidRDefault="00CC4D25" w:rsidP="00967B27">
            <w:pPr>
              <w:spacing w:after="0" w:line="240" w:lineRule="auto"/>
              <w:ind w:left="0" w:firstLine="0"/>
              <w:jc w:val="center"/>
              <w:rPr>
                <w:sz w:val="22"/>
              </w:rPr>
            </w:pPr>
            <w:r>
              <w:rPr>
                <w:sz w:val="22"/>
              </w:rPr>
              <w:t xml:space="preserve">Research Result </w:t>
            </w:r>
            <w:r w:rsidR="00B137EE" w:rsidRPr="00F27098">
              <w:rPr>
                <w:sz w:val="22"/>
              </w:rPr>
              <w:t>-2024</w:t>
            </w:r>
          </w:p>
        </w:tc>
        <w:tc>
          <w:tcPr>
            <w:tcW w:w="1424" w:type="dxa"/>
            <w:vAlign w:val="center"/>
          </w:tcPr>
          <w:p w14:paraId="7AF33A34" w14:textId="77777777" w:rsidR="00B137EE" w:rsidRPr="00F27098" w:rsidRDefault="00B137EE" w:rsidP="00967B27">
            <w:pPr>
              <w:spacing w:after="0" w:line="240" w:lineRule="auto"/>
              <w:ind w:left="0" w:firstLine="0"/>
              <w:jc w:val="center"/>
              <w:rPr>
                <w:sz w:val="22"/>
              </w:rPr>
            </w:pPr>
            <w:r w:rsidRPr="00F27098">
              <w:rPr>
                <w:sz w:val="22"/>
              </w:rPr>
              <w:t>0,235(0,209-0,316)</w:t>
            </w:r>
          </w:p>
        </w:tc>
        <w:tc>
          <w:tcPr>
            <w:tcW w:w="1985" w:type="dxa"/>
            <w:vAlign w:val="center"/>
          </w:tcPr>
          <w:p w14:paraId="600CD6CC" w14:textId="77777777" w:rsidR="00B137EE" w:rsidRPr="00F27098" w:rsidRDefault="00B137EE" w:rsidP="00967B27">
            <w:pPr>
              <w:spacing w:after="0" w:line="240" w:lineRule="auto"/>
              <w:ind w:left="0" w:firstLine="0"/>
              <w:jc w:val="center"/>
              <w:rPr>
                <w:sz w:val="22"/>
              </w:rPr>
            </w:pPr>
            <w:r w:rsidRPr="00F27098">
              <w:rPr>
                <w:sz w:val="22"/>
              </w:rPr>
              <w:t>0,205(0,177-0,241) ng/ml</w:t>
            </w:r>
          </w:p>
        </w:tc>
        <w:tc>
          <w:tcPr>
            <w:tcW w:w="992" w:type="dxa"/>
            <w:vAlign w:val="center"/>
          </w:tcPr>
          <w:p w14:paraId="67993E54" w14:textId="77777777" w:rsidR="00B137EE" w:rsidRPr="00F27098" w:rsidRDefault="00B137EE" w:rsidP="00967B27">
            <w:pPr>
              <w:spacing w:after="0" w:line="240" w:lineRule="auto"/>
              <w:ind w:left="0" w:firstLine="0"/>
              <w:jc w:val="center"/>
              <w:rPr>
                <w:sz w:val="22"/>
              </w:rPr>
            </w:pPr>
            <w:r w:rsidRPr="00F27098">
              <w:rPr>
                <w:sz w:val="22"/>
              </w:rPr>
              <w:t>&lt;0,001</w:t>
            </w:r>
          </w:p>
        </w:tc>
      </w:tr>
    </w:tbl>
    <w:p w14:paraId="60C79A87" w14:textId="77777777" w:rsidR="00B71133" w:rsidRPr="006D43B5" w:rsidRDefault="00B71133" w:rsidP="00967B27">
      <w:pPr>
        <w:spacing w:after="0" w:line="240" w:lineRule="auto"/>
        <w:ind w:left="0" w:firstLine="0"/>
        <w:rPr>
          <w:sz w:val="2"/>
        </w:rPr>
      </w:pPr>
    </w:p>
    <w:p w14:paraId="2413541D" w14:textId="77470545" w:rsidR="00CC4D25" w:rsidRPr="00CC4D25" w:rsidRDefault="00CC4D25" w:rsidP="00967B27">
      <w:pPr>
        <w:spacing w:after="0" w:line="240" w:lineRule="auto"/>
        <w:ind w:left="0" w:firstLine="567"/>
        <w:rPr>
          <w:sz w:val="22"/>
        </w:rPr>
      </w:pPr>
      <w:r w:rsidRPr="00CC4D25">
        <w:rPr>
          <w:sz w:val="22"/>
        </w:rPr>
        <w:t xml:space="preserve">The analysis of nesfatin-1 </w:t>
      </w:r>
      <w:r>
        <w:rPr>
          <w:sz w:val="22"/>
        </w:rPr>
        <w:t>concentration</w:t>
      </w:r>
      <w:r w:rsidRPr="00CC4D25">
        <w:rPr>
          <w:sz w:val="22"/>
        </w:rPr>
        <w:t xml:space="preserve"> among different BMI levels found that nesfatin-1 </w:t>
      </w:r>
      <w:r>
        <w:rPr>
          <w:sz w:val="22"/>
        </w:rPr>
        <w:t>concentration</w:t>
      </w:r>
      <w:r w:rsidRPr="00CC4D25">
        <w:rPr>
          <w:sz w:val="22"/>
        </w:rPr>
        <w:t xml:space="preserve"> </w:t>
      </w:r>
      <w:r>
        <w:rPr>
          <w:sz w:val="22"/>
        </w:rPr>
        <w:t>was</w:t>
      </w:r>
      <w:r w:rsidRPr="00CC4D25">
        <w:rPr>
          <w:sz w:val="22"/>
        </w:rPr>
        <w:t xml:space="preserve"> highest in individuals with BMI&lt; 18.5 kg/m2, then gradually decreased with increasing BMI (p&lt;0.05). Similarly, in patients with normal BMI, the rate of decrease in nesfatin-1 was the highest, gradually decreasing with increasing levels of BMI. Although the rate of increase in nesfatin-1 gradually rises with the increase in BMI, the number of individuals in each subgroup is </w:t>
      </w:r>
      <w:r w:rsidR="00B10C29">
        <w:rPr>
          <w:sz w:val="22"/>
        </w:rPr>
        <w:t>quite</w:t>
      </w:r>
      <w:r w:rsidRPr="00CC4D25">
        <w:rPr>
          <w:sz w:val="22"/>
        </w:rPr>
        <w:t xml:space="preserve"> small (only from 1 to 3), so the comparison results are not objective and only hold mathematical significance. The results regarding the correlation between nesfatin-1 </w:t>
      </w:r>
      <w:r w:rsidR="00B10C29">
        <w:rPr>
          <w:sz w:val="22"/>
        </w:rPr>
        <w:t>concentration</w:t>
      </w:r>
      <w:r w:rsidRPr="00CC4D25">
        <w:rPr>
          <w:sz w:val="22"/>
        </w:rPr>
        <w:t xml:space="preserve"> and BMI from different authors also vary. Niyan J. M. </w:t>
      </w:r>
      <w:r w:rsidRPr="00CC4D25">
        <w:rPr>
          <w:sz w:val="22"/>
        </w:rPr>
        <w:lastRenderedPageBreak/>
        <w:t xml:space="preserve">et al. in 2020 found that nesfatin-1 </w:t>
      </w:r>
      <w:r w:rsidR="00B10C29">
        <w:rPr>
          <w:sz w:val="22"/>
        </w:rPr>
        <w:t>concentration</w:t>
      </w:r>
      <w:r w:rsidRPr="00CC4D25">
        <w:rPr>
          <w:sz w:val="22"/>
        </w:rPr>
        <w:t xml:space="preserve"> in patients with type 2 diabetes </w:t>
      </w:r>
      <w:r w:rsidR="00B10C29">
        <w:rPr>
          <w:sz w:val="22"/>
        </w:rPr>
        <w:t>was</w:t>
      </w:r>
      <w:r w:rsidRPr="00CC4D25">
        <w:rPr>
          <w:sz w:val="22"/>
        </w:rPr>
        <w:t xml:space="preserve"> inversely correlated with BMI. Shimei D. et al. in 2015 also showed that the nesfatin-1 concentration in type 2 diabetes patients was lower compared to the control group and was inversely correlated with BMI.</w:t>
      </w:r>
    </w:p>
    <w:p w14:paraId="15D5C873" w14:textId="77777777" w:rsidR="00B10C29" w:rsidRDefault="00B10C29" w:rsidP="00967B27">
      <w:pPr>
        <w:pStyle w:val="11"/>
        <w:spacing w:line="240" w:lineRule="auto"/>
        <w:rPr>
          <w:b w:val="0"/>
          <w:bCs/>
          <w:sz w:val="22"/>
        </w:rPr>
      </w:pPr>
      <w:bookmarkStart w:id="19" w:name="_Toc193889304"/>
      <w:r>
        <w:rPr>
          <w:b w:val="0"/>
          <w:bCs/>
          <w:sz w:val="22"/>
        </w:rPr>
        <w:t>The</w:t>
      </w:r>
      <w:r w:rsidRPr="00B10C29">
        <w:rPr>
          <w:b w:val="0"/>
          <w:bCs/>
          <w:sz w:val="22"/>
        </w:rPr>
        <w:t xml:space="preserve"> survey results on the correlation of nesfatin-1 concentration found that the nesfatin-1 concentration in patients diagnosed with the disease for the first time and those with a disease detection time &lt; 5 years were equivalent and significantly higher compared to those with an increasing disease detection time (p=0.002). </w:t>
      </w:r>
      <w:r>
        <w:rPr>
          <w:b w:val="0"/>
          <w:bCs/>
          <w:sz w:val="22"/>
        </w:rPr>
        <w:t>The</w:t>
      </w:r>
      <w:r w:rsidRPr="00B10C29">
        <w:rPr>
          <w:b w:val="0"/>
          <w:bCs/>
          <w:sz w:val="22"/>
        </w:rPr>
        <w:t xml:space="preserve"> analysis results above show that the nesfatin-1 concentration in patients diagnosed for the first time is significantly higher compared to those currently undergoing treatment. </w:t>
      </w:r>
      <w:r>
        <w:rPr>
          <w:b w:val="0"/>
          <w:bCs/>
          <w:sz w:val="22"/>
        </w:rPr>
        <w:t>However</w:t>
      </w:r>
      <w:r w:rsidRPr="00B10C29">
        <w:rPr>
          <w:b w:val="0"/>
          <w:bCs/>
          <w:sz w:val="22"/>
        </w:rPr>
        <w:t>, the nesfatin-1 concentration at first diagnosis is equivalent to that of patients with a disease detection time &lt; 5 years. if the disease detection time is &lt; 5 years, although treatment has been administered, there has been no observed decrease in nesfatin-1 levels compared to newly diagnosed patients. although in subjects belonging to groups with progressively increasing disease detection time, there was a decrease in nesfatin-1 levels compared to newly diagnosed patients and those with disease detection time &lt; 5 years, nesfatin-1 levels did not gradually decrease as disease detection time increased.</w:t>
      </w:r>
    </w:p>
    <w:p w14:paraId="127F9B07" w14:textId="7A8E6F77" w:rsidR="00B10C29" w:rsidRDefault="00B10C29" w:rsidP="00967B27">
      <w:pPr>
        <w:pStyle w:val="11"/>
        <w:spacing w:line="240" w:lineRule="auto"/>
        <w:rPr>
          <w:b w:val="0"/>
          <w:bCs/>
          <w:sz w:val="22"/>
        </w:rPr>
      </w:pPr>
      <w:r>
        <w:rPr>
          <w:b w:val="0"/>
          <w:bCs/>
          <w:sz w:val="22"/>
        </w:rPr>
        <w:t>T</w:t>
      </w:r>
      <w:r w:rsidRPr="00B10C29">
        <w:rPr>
          <w:b w:val="0"/>
          <w:bCs/>
          <w:sz w:val="22"/>
        </w:rPr>
        <w:t xml:space="preserve">he analysis results show that nesfatin-1 concentration is significantly related to acr, with nesfatin-1 concentration in patients with mau (+) being lower compared to those with normal acr. </w:t>
      </w:r>
      <w:r>
        <w:rPr>
          <w:b w:val="0"/>
          <w:bCs/>
          <w:sz w:val="22"/>
        </w:rPr>
        <w:t>The</w:t>
      </w:r>
      <w:r w:rsidRPr="00B10C29">
        <w:rPr>
          <w:b w:val="0"/>
          <w:bCs/>
          <w:sz w:val="22"/>
        </w:rPr>
        <w:t xml:space="preserve"> concentration of nesfatin-1 when ACR corresponds to a MAC (+) level is lower compared to when MAU (+) and is the lowest among the three ACR scenarios. </w:t>
      </w:r>
      <w:r>
        <w:rPr>
          <w:b w:val="0"/>
          <w:bCs/>
          <w:sz w:val="22"/>
        </w:rPr>
        <w:t>The</w:t>
      </w:r>
      <w:r w:rsidRPr="00B10C29">
        <w:rPr>
          <w:b w:val="0"/>
          <w:bCs/>
          <w:sz w:val="22"/>
        </w:rPr>
        <w:t xml:space="preserve"> rate of patients with decreased nesfatin-1 is also significantly related to the level of decrease in nesfatin-1. </w:t>
      </w:r>
      <w:r>
        <w:rPr>
          <w:b w:val="0"/>
          <w:bCs/>
          <w:sz w:val="22"/>
        </w:rPr>
        <w:t>The</w:t>
      </w:r>
      <w:r w:rsidRPr="00B10C29">
        <w:rPr>
          <w:b w:val="0"/>
          <w:bCs/>
          <w:sz w:val="22"/>
        </w:rPr>
        <w:t xml:space="preserve"> rate of patients with decreased nesfatin-1 in the MAC(+) group is lower compared to when ACR is at normal levels. </w:t>
      </w:r>
      <w:r>
        <w:rPr>
          <w:b w:val="0"/>
          <w:bCs/>
          <w:sz w:val="22"/>
        </w:rPr>
        <w:t>Conversely</w:t>
      </w:r>
      <w:r w:rsidRPr="00B10C29">
        <w:rPr>
          <w:b w:val="0"/>
          <w:bCs/>
          <w:sz w:val="22"/>
        </w:rPr>
        <w:t xml:space="preserve">, the increase in nesfatin-1 was only observed in individuals with normal ACR and MAU (+). </w:t>
      </w:r>
      <w:r>
        <w:rPr>
          <w:b w:val="0"/>
          <w:bCs/>
          <w:sz w:val="22"/>
        </w:rPr>
        <w:t>Thus</w:t>
      </w:r>
      <w:r w:rsidRPr="00B10C29">
        <w:rPr>
          <w:b w:val="0"/>
          <w:bCs/>
          <w:sz w:val="22"/>
        </w:rPr>
        <w:t xml:space="preserve">, the decrease in nesfatin-1 is contrary to the differences observed when comparing concentrations. </w:t>
      </w:r>
      <w:r>
        <w:rPr>
          <w:b w:val="0"/>
          <w:bCs/>
          <w:sz w:val="22"/>
        </w:rPr>
        <w:t>The</w:t>
      </w:r>
      <w:r w:rsidRPr="00B10C29">
        <w:rPr>
          <w:b w:val="0"/>
          <w:bCs/>
          <w:sz w:val="22"/>
        </w:rPr>
        <w:t xml:space="preserve"> analysis results found that the concentration of nesfatin-1 was not significantly related to MLCT.</w:t>
      </w:r>
    </w:p>
    <w:bookmarkEnd w:id="19"/>
    <w:p w14:paraId="1CE8C28C" w14:textId="2F7A812B" w:rsidR="00A80EAB" w:rsidRPr="00A80EAB" w:rsidRDefault="00A80EAB" w:rsidP="00967B27">
      <w:pPr>
        <w:spacing w:after="0" w:line="240" w:lineRule="auto"/>
        <w:ind w:left="0" w:firstLine="0"/>
        <w:rPr>
          <w:rFonts w:eastAsia="Calibri"/>
          <w:b/>
          <w:color w:val="auto"/>
          <w:spacing w:val="-4"/>
          <w:sz w:val="22"/>
          <w:lang w:eastAsia="en-US"/>
        </w:rPr>
      </w:pPr>
      <w:r w:rsidRPr="00A80EAB">
        <w:rPr>
          <w:rFonts w:eastAsia="Calibri"/>
          <w:b/>
          <w:color w:val="auto"/>
          <w:spacing w:val="-4"/>
          <w:sz w:val="22"/>
          <w:lang w:eastAsia="en-US"/>
        </w:rPr>
        <w:t xml:space="preserve">4.2 EXPRESSION LEVELS OF mRNA OF SOME GENES AND THEIR RELATIONSHIP WITH </w:t>
      </w:r>
      <w:r>
        <w:rPr>
          <w:rFonts w:eastAsia="Calibri"/>
          <w:b/>
          <w:color w:val="auto"/>
          <w:spacing w:val="-4"/>
          <w:sz w:val="22"/>
          <w:lang w:eastAsia="en-US"/>
        </w:rPr>
        <w:t>PLASMA</w:t>
      </w:r>
      <w:r w:rsidRPr="00A80EAB">
        <w:rPr>
          <w:rFonts w:eastAsia="Calibri"/>
          <w:b/>
          <w:color w:val="auto"/>
          <w:spacing w:val="-4"/>
          <w:sz w:val="22"/>
          <w:lang w:eastAsia="en-US"/>
        </w:rPr>
        <w:t xml:space="preserve"> NESFATIN-1 LEVELS IN TYPE 2 DIABETES PATIENTS</w:t>
      </w:r>
    </w:p>
    <w:p w14:paraId="6AA9EE35" w14:textId="77777777" w:rsidR="00967B27" w:rsidRDefault="00B156EE" w:rsidP="00967B27">
      <w:pPr>
        <w:pStyle w:val="1"/>
        <w:spacing w:line="240" w:lineRule="auto"/>
        <w:jc w:val="both"/>
        <w:rPr>
          <w:b w:val="0"/>
          <w:bCs/>
          <w:sz w:val="22"/>
        </w:rPr>
      </w:pPr>
      <w:r w:rsidRPr="00B156EE">
        <w:rPr>
          <w:b w:val="0"/>
          <w:bCs/>
          <w:sz w:val="22"/>
        </w:rPr>
        <w:lastRenderedPageBreak/>
        <w:t xml:space="preserve">The expression levels of the two genes NUCB2 and SLC2A2 show a significant change when comparing the </w:t>
      </w:r>
      <w:r>
        <w:rPr>
          <w:b w:val="0"/>
          <w:bCs/>
          <w:sz w:val="22"/>
        </w:rPr>
        <w:t>t</w:t>
      </w:r>
      <w:r w:rsidRPr="00B156EE">
        <w:rPr>
          <w:b w:val="0"/>
          <w:bCs/>
          <w:sz w:val="22"/>
        </w:rPr>
        <w:t xml:space="preserve">ype 2 </w:t>
      </w:r>
      <w:r>
        <w:rPr>
          <w:b w:val="0"/>
          <w:bCs/>
          <w:sz w:val="22"/>
        </w:rPr>
        <w:t>d</w:t>
      </w:r>
      <w:r w:rsidRPr="00B156EE">
        <w:rPr>
          <w:b w:val="0"/>
          <w:bCs/>
          <w:sz w:val="22"/>
        </w:rPr>
        <w:t>iabetes group with the reference group (p&lt;0.05). Specifically, for the NUCB2 gene, the expression level of the gene decreased by approximately 18-22% compared to the expression level in the reference group. In contrast to the SLC2A2 gene, the comparison results show a significant increase in expression levels when compared to the reference group (121%). Meanwhile, the expression levels of the other three genes, including GADD45A, SPF4, and CAMK1D, did not show any significant differences when compared on the Agarose gel electrophoresis.</w:t>
      </w:r>
      <w:r w:rsidRPr="00B156EE">
        <w:rPr>
          <w:b w:val="0"/>
          <w:bCs/>
          <w:sz w:val="22"/>
        </w:rPr>
        <w:br/>
      </w:r>
      <w:r w:rsidRPr="00B156EE">
        <w:rPr>
          <w:b w:val="0"/>
          <w:bCs/>
          <w:sz w:val="22"/>
        </w:rPr>
        <w:br/>
        <w:t>Compare the correlation between the expression levels of the NUCB2 and SLC2A2 gene regions with nesfatin-1 concentration in a group of patients with type 2 diabetes. The research results of the thesis show a positive correlation between the mRNA expression level of the NUCB2 gene and nesfatin-1. However, on the same SLC2A2 gene, a negative correlation was recorded based on data from 139 patients with nesfatin-1.</w:t>
      </w:r>
    </w:p>
    <w:p w14:paraId="26CFFB38" w14:textId="77777777" w:rsidR="00967B27" w:rsidRDefault="00B156EE" w:rsidP="00967B27">
      <w:pPr>
        <w:pStyle w:val="1"/>
        <w:spacing w:line="240" w:lineRule="auto"/>
        <w:jc w:val="both"/>
        <w:rPr>
          <w:b w:val="0"/>
          <w:bCs/>
          <w:sz w:val="22"/>
        </w:rPr>
      </w:pPr>
      <w:r w:rsidRPr="00B156EE">
        <w:rPr>
          <w:b w:val="0"/>
          <w:bCs/>
          <w:sz w:val="22"/>
        </w:rPr>
        <w:t>The results show two different correlations between the expression levels of the NUCB2 and SLC2A2 genes and nesfatin-1 concentrations in the type 2 diabetes patient group. With NUCB2, the correlation coefficient r = 0.364 indicates that the mRNA expression level of the NUCB2 gene increases with the concentration of nesfatin-1. Although the value is not very high, this correlation is still statistically significant (p &lt; 0.05), indicating a real but weak relationship between the two variables in the study. On the contrary, the correlation coefficient r = -0.334 indicates that the mRNA expression level of the SLC2A2 gene decreases as the concentration of nesfatin-1 increases. The negative value at a moderate level and statistically significant suggests that this gene has an opposite role to the NUCB2 gene in relation to nesfatin-1.</w:t>
      </w:r>
    </w:p>
    <w:p w14:paraId="02F6786A" w14:textId="02D792F5" w:rsidR="00B156EE" w:rsidRPr="00B156EE" w:rsidRDefault="00B156EE" w:rsidP="00967B27">
      <w:pPr>
        <w:pStyle w:val="1"/>
        <w:spacing w:line="240" w:lineRule="auto"/>
        <w:jc w:val="both"/>
        <w:rPr>
          <w:b w:val="0"/>
          <w:bCs/>
          <w:sz w:val="22"/>
        </w:rPr>
      </w:pPr>
      <w:r w:rsidRPr="00B156EE">
        <w:rPr>
          <w:b w:val="0"/>
          <w:bCs/>
          <w:sz w:val="22"/>
        </w:rPr>
        <w:t xml:space="preserve">The described results show two different correlations between the expression levels of the NUCB2 and SLC2A2 genes and nesfatin-1 concentrations in the Type 2 Diabetes group. With NUCB2, the correlation coefficient r = 0.364 indicates that the mRNA expression level of the NUCB2 gene increases with the concentration of nesfatin-1. Although the value is not very high, this correlation is still </w:t>
      </w:r>
      <w:r w:rsidRPr="00B156EE">
        <w:rPr>
          <w:b w:val="0"/>
          <w:bCs/>
          <w:sz w:val="22"/>
        </w:rPr>
        <w:lastRenderedPageBreak/>
        <w:t>statistically significant (p &lt; 0.05), indicating a real but weak relationship between the two variables in the study. Conversely, the correlation coefficient r = -0.334 indicates that the mRNA expression level of the SLC2A2 gene decreases as the concentration of nesfatin-1 increases. The negative value at a moderate level and statistically significant suggests that this gene has an opposite role to the NUCB2 gene in relation to nesfatin-1.</w:t>
      </w:r>
      <w:r>
        <w:rPr>
          <w:b w:val="0"/>
          <w:bCs/>
          <w:sz w:val="22"/>
        </w:rPr>
        <w:t xml:space="preserve"> </w:t>
      </w:r>
      <w:r w:rsidRPr="00B156EE">
        <w:rPr>
          <w:b w:val="0"/>
          <w:bCs/>
          <w:sz w:val="22"/>
        </w:rPr>
        <w:t>The results suggest Nesfatin-1 not only plays a role in energy regulation but also affects important factors in glucose metabolism. NUCB2 can be studied as a potential biomarker, while modulating SLC2A2 may provide benefits in managing type 2 diabetes.</w:t>
      </w:r>
    </w:p>
    <w:p w14:paraId="6C6852FE" w14:textId="77777777" w:rsidR="002614F4" w:rsidRPr="002614F4" w:rsidRDefault="002614F4" w:rsidP="00967B27">
      <w:pPr>
        <w:spacing w:after="0" w:line="240" w:lineRule="auto"/>
        <w:ind w:left="0" w:firstLine="0"/>
        <w:jc w:val="left"/>
        <w:rPr>
          <w:rFonts w:eastAsia="Calibri"/>
          <w:b/>
          <w:color w:val="auto"/>
          <w:sz w:val="22"/>
          <w:lang w:eastAsia="en-US"/>
        </w:rPr>
      </w:pPr>
      <w:r w:rsidRPr="002614F4">
        <w:rPr>
          <w:rFonts w:eastAsia="Calibri"/>
          <w:b/>
          <w:color w:val="auto"/>
          <w:sz w:val="22"/>
          <w:lang w:eastAsia="en-US"/>
        </w:rPr>
        <w:t>4.3 SOME LIMITATIONS OF THE TOPIC</w:t>
      </w:r>
    </w:p>
    <w:p w14:paraId="4596CEAF" w14:textId="77777777" w:rsidR="002614F4" w:rsidRDefault="002614F4" w:rsidP="00967B27">
      <w:pPr>
        <w:pStyle w:val="1"/>
        <w:spacing w:line="240" w:lineRule="auto"/>
        <w:jc w:val="both"/>
        <w:rPr>
          <w:b w:val="0"/>
          <w:bCs/>
          <w:sz w:val="22"/>
        </w:rPr>
      </w:pPr>
      <w:bookmarkStart w:id="20" w:name="_Toc193889308"/>
      <w:r w:rsidRPr="002614F4">
        <w:rPr>
          <w:b w:val="0"/>
          <w:bCs/>
          <w:sz w:val="22"/>
        </w:rPr>
        <w:t>+ Due to various reasons, the target organ complications of the studied patients have not yet been identified, as these are factors that could affect the nesfatin-1 concentration at the time of the study.</w:t>
      </w:r>
      <w:r w:rsidRPr="002614F4">
        <w:rPr>
          <w:b w:val="0"/>
          <w:bCs/>
          <w:sz w:val="22"/>
        </w:rPr>
        <w:br/>
        <w:t>+ The impact of treatment measures on nesfatin-1 levels has not yet been determined, especially the medications used to treat patients who have already been diagnosed with type 2 diabetes.</w:t>
      </w:r>
    </w:p>
    <w:p w14:paraId="7699FFC5" w14:textId="4CD940C6" w:rsidR="002614F4" w:rsidRPr="002614F4" w:rsidRDefault="002614F4" w:rsidP="00967B27">
      <w:pPr>
        <w:pStyle w:val="1"/>
        <w:spacing w:line="240" w:lineRule="auto"/>
        <w:jc w:val="both"/>
        <w:rPr>
          <w:b w:val="0"/>
          <w:bCs/>
          <w:sz w:val="22"/>
        </w:rPr>
      </w:pPr>
      <w:r w:rsidRPr="002614F4">
        <w:rPr>
          <w:b w:val="0"/>
          <w:bCs/>
          <w:sz w:val="22"/>
        </w:rPr>
        <w:t>+ The topic has not yet determined the relationship between nesfatin-1 and insulin resistance indices in patients to examine the role of the research index in one of the most important mechanisms of type 2 diabetes, which is insulin resistance expression.</w:t>
      </w:r>
    </w:p>
    <w:p w14:paraId="72EE7E89" w14:textId="77777777" w:rsidR="002614F4" w:rsidRDefault="002614F4" w:rsidP="00967B27">
      <w:pPr>
        <w:pStyle w:val="1"/>
        <w:spacing w:line="240" w:lineRule="auto"/>
        <w:rPr>
          <w:sz w:val="22"/>
          <w:szCs w:val="22"/>
        </w:rPr>
      </w:pPr>
    </w:p>
    <w:p w14:paraId="6FFBC44A" w14:textId="77777777" w:rsidR="009D4FA3" w:rsidRDefault="002614F4" w:rsidP="00967B27">
      <w:pPr>
        <w:pStyle w:val="1"/>
        <w:spacing w:line="240" w:lineRule="auto"/>
        <w:rPr>
          <w:sz w:val="22"/>
        </w:rPr>
      </w:pPr>
      <w:bookmarkStart w:id="21" w:name="_Toc193889310"/>
      <w:bookmarkEnd w:id="20"/>
      <w:r w:rsidRPr="002614F4">
        <w:rPr>
          <w:sz w:val="22"/>
        </w:rPr>
        <w:t>CONCLUSION</w:t>
      </w:r>
    </w:p>
    <w:p w14:paraId="4E3633EB" w14:textId="5841D100" w:rsidR="002614F4" w:rsidRDefault="002614F4" w:rsidP="00967B27">
      <w:pPr>
        <w:pStyle w:val="1"/>
        <w:spacing w:line="240" w:lineRule="auto"/>
        <w:jc w:val="both"/>
        <w:rPr>
          <w:b w:val="0"/>
          <w:bCs/>
          <w:sz w:val="22"/>
        </w:rPr>
      </w:pPr>
      <w:r w:rsidRPr="002614F4">
        <w:rPr>
          <w:b w:val="0"/>
          <w:bCs/>
          <w:sz w:val="22"/>
        </w:rPr>
        <w:t>1. Plasma nesfatin-1 levels and their association with certain clinical and paraclinical characteristics in patients with type 2 diabetes mellitus.</w:t>
      </w:r>
    </w:p>
    <w:p w14:paraId="70B29378" w14:textId="0DD04D72" w:rsidR="002614F4" w:rsidRDefault="002614F4" w:rsidP="00967B27">
      <w:pPr>
        <w:pStyle w:val="1"/>
        <w:numPr>
          <w:ilvl w:val="1"/>
          <w:numId w:val="6"/>
        </w:numPr>
        <w:spacing w:line="240" w:lineRule="auto"/>
        <w:jc w:val="both"/>
        <w:rPr>
          <w:b w:val="0"/>
          <w:bCs/>
          <w:sz w:val="22"/>
        </w:rPr>
      </w:pPr>
      <w:r w:rsidRPr="002614F4">
        <w:rPr>
          <w:b w:val="0"/>
          <w:bCs/>
          <w:sz w:val="22"/>
        </w:rPr>
        <w:t>Nesfatin-1 concentration</w:t>
      </w:r>
    </w:p>
    <w:p w14:paraId="726D7EAA" w14:textId="77777777" w:rsidR="002614F4" w:rsidRDefault="002614F4" w:rsidP="00967B27">
      <w:pPr>
        <w:pStyle w:val="1"/>
        <w:spacing w:line="240" w:lineRule="auto"/>
        <w:ind w:left="390"/>
        <w:jc w:val="both"/>
        <w:rPr>
          <w:b w:val="0"/>
          <w:bCs/>
          <w:sz w:val="22"/>
        </w:rPr>
      </w:pPr>
      <w:r w:rsidRPr="002614F4">
        <w:rPr>
          <w:b w:val="0"/>
          <w:bCs/>
          <w:sz w:val="22"/>
        </w:rPr>
        <w:t>+ The nesfatin-1 concentration in type 2 diabetes patients is significantly lower compared to the reference group [0.21 ng/ml (0.18-0.25) versus 0.248 (0.25-0.387) (p&lt;0.001)].</w:t>
      </w:r>
    </w:p>
    <w:p w14:paraId="423CE00B" w14:textId="77777777" w:rsidR="002614F4" w:rsidRDefault="002614F4" w:rsidP="00967B27">
      <w:pPr>
        <w:pStyle w:val="1"/>
        <w:spacing w:line="240" w:lineRule="auto"/>
        <w:ind w:left="390"/>
        <w:jc w:val="both"/>
        <w:rPr>
          <w:b w:val="0"/>
          <w:bCs/>
          <w:sz w:val="22"/>
        </w:rPr>
      </w:pPr>
      <w:r w:rsidRPr="002614F4">
        <w:rPr>
          <w:b w:val="0"/>
          <w:bCs/>
          <w:sz w:val="22"/>
        </w:rPr>
        <w:t>+The nesfatin-1 concentration of all patients in general was lower than that of the reference group, but the nesfatin-1 concentration in treated patients was significantly lower compared to first-diagnosed patients [0.205 ng/ml (0.177 - 0.241) compared to 0.235 (0.209 – 0.316) (p&lt;0.001)].</w:t>
      </w:r>
    </w:p>
    <w:p w14:paraId="6D575FCA" w14:textId="77777777" w:rsidR="002614F4" w:rsidRDefault="002614F4" w:rsidP="00967B27">
      <w:pPr>
        <w:pStyle w:val="1"/>
        <w:spacing w:line="240" w:lineRule="auto"/>
        <w:ind w:left="390"/>
        <w:jc w:val="both"/>
        <w:rPr>
          <w:b w:val="0"/>
          <w:bCs/>
          <w:sz w:val="22"/>
        </w:rPr>
      </w:pPr>
      <w:r w:rsidRPr="002614F4">
        <w:rPr>
          <w:b w:val="0"/>
          <w:bCs/>
          <w:sz w:val="22"/>
        </w:rPr>
        <w:t xml:space="preserve">The nesfatin-1 concentration of the patients is distributed at three levels: decreased, normal, and increased, with a higher </w:t>
      </w:r>
      <w:r w:rsidRPr="002614F4">
        <w:rPr>
          <w:b w:val="0"/>
          <w:bCs/>
          <w:sz w:val="22"/>
        </w:rPr>
        <w:lastRenderedPageBreak/>
        <w:t>proportion of decreased compared to increased (49.7% vs. 5.0%).</w:t>
      </w:r>
    </w:p>
    <w:p w14:paraId="6727CA27" w14:textId="77777777" w:rsidR="002614F4" w:rsidRDefault="002614F4" w:rsidP="00967B27">
      <w:pPr>
        <w:pStyle w:val="1"/>
        <w:spacing w:line="240" w:lineRule="auto"/>
        <w:ind w:left="390"/>
        <w:jc w:val="both"/>
        <w:rPr>
          <w:b w:val="0"/>
          <w:bCs/>
          <w:sz w:val="22"/>
        </w:rPr>
      </w:pPr>
      <w:r w:rsidRPr="002614F4">
        <w:rPr>
          <w:b w:val="0"/>
          <w:bCs/>
          <w:sz w:val="22"/>
        </w:rPr>
        <w:t>+The reduction rate of nesfatin-1 in first-time diagnosed patients is lower than in those undergoing treatment. Increased nesfatin-1 is only observed in patients with a first-time diagnosis (p0.001).</w:t>
      </w:r>
    </w:p>
    <w:p w14:paraId="5118F80B" w14:textId="45F0A805" w:rsidR="002614F4" w:rsidRDefault="002614F4" w:rsidP="00967B27">
      <w:pPr>
        <w:pStyle w:val="1"/>
        <w:numPr>
          <w:ilvl w:val="1"/>
          <w:numId w:val="6"/>
        </w:numPr>
        <w:spacing w:line="240" w:lineRule="auto"/>
        <w:jc w:val="both"/>
        <w:rPr>
          <w:b w:val="0"/>
          <w:bCs/>
          <w:sz w:val="22"/>
        </w:rPr>
      </w:pPr>
      <w:r w:rsidRPr="002614F4">
        <w:rPr>
          <w:b w:val="0"/>
          <w:bCs/>
          <w:sz w:val="22"/>
        </w:rPr>
        <w:t>The relationship of nesfatin-1 concentration with some clinical and paraclinical characteristics</w:t>
      </w:r>
    </w:p>
    <w:p w14:paraId="144D161D" w14:textId="46001920" w:rsidR="002614F4" w:rsidRDefault="002614F4" w:rsidP="00967B27">
      <w:pPr>
        <w:pStyle w:val="1"/>
        <w:spacing w:line="240" w:lineRule="auto"/>
        <w:ind w:left="390"/>
        <w:jc w:val="both"/>
        <w:rPr>
          <w:b w:val="0"/>
          <w:bCs/>
          <w:sz w:val="22"/>
        </w:rPr>
      </w:pPr>
      <w:r w:rsidRPr="002614F4">
        <w:rPr>
          <w:b w:val="0"/>
          <w:bCs/>
          <w:sz w:val="22"/>
        </w:rPr>
        <w:t>+ The concentration of nesfatin-1 gradually decreases as the time of disease detection increases (p=0.002)</w:t>
      </w:r>
    </w:p>
    <w:p w14:paraId="2C419637" w14:textId="3EDEB548" w:rsidR="002614F4" w:rsidRDefault="002614F4" w:rsidP="00967B27">
      <w:pPr>
        <w:pStyle w:val="1"/>
        <w:spacing w:line="240" w:lineRule="auto"/>
        <w:ind w:left="390"/>
        <w:jc w:val="both"/>
        <w:rPr>
          <w:b w:val="0"/>
          <w:bCs/>
          <w:sz w:val="22"/>
        </w:rPr>
      </w:pPr>
      <w:r w:rsidRPr="002614F4">
        <w:rPr>
          <w:b w:val="0"/>
          <w:bCs/>
          <w:sz w:val="22"/>
        </w:rPr>
        <w:t>+ The level of nesfatin-1 decreases gradually as the time of disease detection increases (p&lt;0.001)</w:t>
      </w:r>
    </w:p>
    <w:p w14:paraId="178A69C6" w14:textId="77777777" w:rsidR="002614F4" w:rsidRDefault="002614F4" w:rsidP="00967B27">
      <w:pPr>
        <w:pStyle w:val="1"/>
        <w:spacing w:line="240" w:lineRule="auto"/>
        <w:ind w:left="390"/>
        <w:jc w:val="both"/>
        <w:rPr>
          <w:b w:val="0"/>
          <w:bCs/>
          <w:sz w:val="22"/>
        </w:rPr>
      </w:pPr>
      <w:r w:rsidRPr="002614F4">
        <w:rPr>
          <w:b w:val="0"/>
          <w:bCs/>
          <w:sz w:val="22"/>
        </w:rPr>
        <w:t>+ The concentration of nesfatin-1 decreased in patients with hypertension compared to those without hypertension, while the classification rate of nesfatin-1 levels was not significantly related to the manifestation of hypertension.</w:t>
      </w:r>
    </w:p>
    <w:p w14:paraId="1F946DC1" w14:textId="77777777" w:rsidR="002614F4" w:rsidRDefault="002614F4" w:rsidP="00967B27">
      <w:pPr>
        <w:pStyle w:val="1"/>
        <w:spacing w:line="240" w:lineRule="auto"/>
        <w:ind w:left="390"/>
        <w:jc w:val="both"/>
        <w:rPr>
          <w:b w:val="0"/>
          <w:bCs/>
          <w:sz w:val="22"/>
        </w:rPr>
      </w:pPr>
      <w:r w:rsidRPr="002614F4">
        <w:rPr>
          <w:b w:val="0"/>
          <w:bCs/>
          <w:sz w:val="22"/>
        </w:rPr>
        <w:t>+ The concentration of nesfatin-1 gradually decreases according to the level of ACR from normal to MAU and MAC (p=0.025)</w:t>
      </w:r>
      <w:r w:rsidRPr="002614F4">
        <w:rPr>
          <w:b w:val="0"/>
          <w:bCs/>
          <w:sz w:val="22"/>
        </w:rPr>
        <w:br/>
        <w:t>+ The patient ratio based on the nesfatin-1 classification level when ACR is normal, MAU, MAC is statistically significant (p&lt;0.001).</w:t>
      </w:r>
      <w:r w:rsidRPr="002614F4">
        <w:rPr>
          <w:b w:val="0"/>
          <w:bCs/>
          <w:sz w:val="22"/>
        </w:rPr>
        <w:br/>
        <w:t>+ The level of nesfatin-1 is not significantly related to gender, age group, waist-to-hip ratio, dyslipidemia, glucose level, and HbA1c.</w:t>
      </w:r>
      <w:r w:rsidRPr="002614F4">
        <w:rPr>
          <w:b w:val="0"/>
          <w:bCs/>
          <w:sz w:val="22"/>
        </w:rPr>
        <w:br/>
        <w:t>+ The patient ratio based on the classification level of nesfatin-1 significantly differs between age groups and BMI levels.</w:t>
      </w:r>
      <w:r w:rsidRPr="002614F4">
        <w:rPr>
          <w:b w:val="0"/>
          <w:bCs/>
          <w:sz w:val="22"/>
        </w:rPr>
        <w:br/>
        <w:t>+ The patient ratio based on the classification level of nesfatin-1 does not significantly differ by gender, waist-to-hip ratio, general blood lipid profile and each specific lipid index, glucose level, HbA1c, and MLCT.</w:t>
      </w:r>
    </w:p>
    <w:p w14:paraId="44E4C006" w14:textId="16A78903" w:rsidR="002614F4" w:rsidRDefault="002614F4" w:rsidP="00967B27">
      <w:pPr>
        <w:pStyle w:val="1"/>
        <w:numPr>
          <w:ilvl w:val="0"/>
          <w:numId w:val="6"/>
        </w:numPr>
        <w:spacing w:line="240" w:lineRule="auto"/>
        <w:jc w:val="both"/>
        <w:rPr>
          <w:b w:val="0"/>
          <w:bCs/>
          <w:sz w:val="22"/>
        </w:rPr>
      </w:pPr>
      <w:r w:rsidRPr="002614F4">
        <w:rPr>
          <w:b w:val="0"/>
          <w:bCs/>
          <w:sz w:val="22"/>
        </w:rPr>
        <w:t>The expression levels of mRNA of certain genes and their correlation with plasma nesfatin-1 concentrations in patients with type 2 diabetes</w:t>
      </w:r>
    </w:p>
    <w:p w14:paraId="6DCFCCA6" w14:textId="77777777" w:rsidR="002614F4" w:rsidRDefault="002614F4" w:rsidP="00967B27">
      <w:pPr>
        <w:pStyle w:val="1"/>
        <w:spacing w:line="240" w:lineRule="auto"/>
        <w:ind w:left="390"/>
        <w:jc w:val="both"/>
        <w:rPr>
          <w:b w:val="0"/>
          <w:bCs/>
          <w:sz w:val="22"/>
        </w:rPr>
      </w:pPr>
      <w:r w:rsidRPr="002614F4">
        <w:rPr>
          <w:b w:val="0"/>
          <w:bCs/>
          <w:sz w:val="22"/>
        </w:rPr>
        <w:t>+ Among the 5 genes surveyed, 2 genes NUCB2 and SLC2A2 showed significant changes compared to the reference group (p&lt;0.05). Three genes, GADD45A, SDF4, and CAMK1D, did not show statistically significant differences compared to the reference group.</w:t>
      </w:r>
    </w:p>
    <w:p w14:paraId="059D39F1" w14:textId="402823E5" w:rsidR="002614F4" w:rsidRDefault="002614F4" w:rsidP="00967B27">
      <w:pPr>
        <w:pStyle w:val="1"/>
        <w:spacing w:line="240" w:lineRule="auto"/>
        <w:ind w:left="390"/>
        <w:jc w:val="both"/>
        <w:rPr>
          <w:b w:val="0"/>
          <w:bCs/>
          <w:sz w:val="22"/>
        </w:rPr>
      </w:pPr>
      <w:r w:rsidRPr="002614F4">
        <w:rPr>
          <w:b w:val="0"/>
          <w:bCs/>
          <w:sz w:val="22"/>
        </w:rPr>
        <w:lastRenderedPageBreak/>
        <w:t>+ The NUCB2 gene decreased by 20%; the SLC2A2 gene increased by 121% compared to the reference group value.</w:t>
      </w:r>
      <w:r w:rsidRPr="002614F4">
        <w:rPr>
          <w:b w:val="0"/>
          <w:bCs/>
          <w:sz w:val="22"/>
        </w:rPr>
        <w:br/>
        <w:t>+ The mRNA expression levels of NUCB2 and SLC2A2 are statist</w:t>
      </w:r>
      <w:r w:rsidR="00863D92">
        <w:rPr>
          <w:b w:val="0"/>
          <w:bCs/>
          <w:sz w:val="22"/>
        </w:rPr>
        <w:t xml:space="preserve">ically significantly correlated </w:t>
      </w:r>
      <w:r w:rsidRPr="002614F4">
        <w:rPr>
          <w:b w:val="0"/>
          <w:bCs/>
          <w:sz w:val="22"/>
        </w:rPr>
        <w:t>with nesfatin-1 concentration, where the mRNA expression level of NUCB2 is moderately positively correlated with nesfatin-1 concentration (r = 0.364; p&lt;0.05). The mRNA expression level of SLC2A2 is inversely moderately correlated with the concentration of nesfatin-1 (r = -0.334; p&lt;0.05).</w:t>
      </w:r>
    </w:p>
    <w:p w14:paraId="2783F956" w14:textId="77777777" w:rsidR="002614F4" w:rsidRDefault="002614F4" w:rsidP="00967B27">
      <w:pPr>
        <w:pStyle w:val="1"/>
        <w:spacing w:line="240" w:lineRule="auto"/>
        <w:ind w:left="390"/>
        <w:jc w:val="both"/>
        <w:rPr>
          <w:b w:val="0"/>
          <w:bCs/>
          <w:sz w:val="22"/>
        </w:rPr>
      </w:pPr>
    </w:p>
    <w:p w14:paraId="5E23A81E" w14:textId="77777777" w:rsidR="00863D92" w:rsidRDefault="00863D92" w:rsidP="00967B27">
      <w:pPr>
        <w:pStyle w:val="1"/>
        <w:spacing w:line="240" w:lineRule="auto"/>
        <w:ind w:left="390"/>
        <w:rPr>
          <w:sz w:val="22"/>
        </w:rPr>
      </w:pPr>
      <w:r>
        <w:rPr>
          <w:sz w:val="22"/>
        </w:rPr>
        <w:t>PROPOSAL</w:t>
      </w:r>
    </w:p>
    <w:p w14:paraId="0D5AFBF3" w14:textId="18F564DC" w:rsidR="002614F4" w:rsidRDefault="002614F4" w:rsidP="00967B27">
      <w:pPr>
        <w:pStyle w:val="1"/>
        <w:spacing w:line="240" w:lineRule="auto"/>
        <w:ind w:left="390"/>
        <w:jc w:val="left"/>
        <w:rPr>
          <w:b w:val="0"/>
          <w:bCs/>
          <w:sz w:val="22"/>
        </w:rPr>
      </w:pPr>
      <w:r w:rsidRPr="002614F4">
        <w:rPr>
          <w:b w:val="0"/>
          <w:bCs/>
          <w:sz w:val="22"/>
        </w:rPr>
        <w:t>1. It is necessary to determine the relationship of nesfatin-1 with certain manifestations such as insulin levels and insulin resistance manifestations to assess the role of nesfatin-1 in the main pathogenesis of type 2 diabetes.</w:t>
      </w:r>
    </w:p>
    <w:p w14:paraId="4DFE8C96" w14:textId="77777777" w:rsidR="002614F4" w:rsidRDefault="002614F4" w:rsidP="00967B27">
      <w:pPr>
        <w:pStyle w:val="1"/>
        <w:spacing w:line="240" w:lineRule="auto"/>
        <w:ind w:left="390"/>
        <w:jc w:val="both"/>
        <w:rPr>
          <w:b w:val="0"/>
          <w:bCs/>
          <w:sz w:val="22"/>
        </w:rPr>
      </w:pPr>
      <w:r w:rsidRPr="002614F4">
        <w:rPr>
          <w:b w:val="0"/>
          <w:bCs/>
          <w:sz w:val="22"/>
        </w:rPr>
        <w:t>2. It is necessary to conduct research and analyze the relationship of nesfatin-1 with some target organ complications, special treatment measures, and the types of medications used for patients with type 2 diabetes.</w:t>
      </w:r>
    </w:p>
    <w:p w14:paraId="13FB2505" w14:textId="659949C1" w:rsidR="002614F4" w:rsidRDefault="002614F4" w:rsidP="00967B27">
      <w:pPr>
        <w:pStyle w:val="1"/>
        <w:spacing w:line="240" w:lineRule="auto"/>
        <w:ind w:left="390"/>
        <w:jc w:val="both"/>
        <w:rPr>
          <w:sz w:val="22"/>
        </w:rPr>
      </w:pPr>
      <w:r w:rsidRPr="002614F4">
        <w:rPr>
          <w:b w:val="0"/>
          <w:bCs/>
          <w:sz w:val="22"/>
        </w:rPr>
        <w:t>3. It is necessary to conduct a polymorphism study based on SNP point mutations in the NUCB2 and SLC2A2 gene regions with a larger sample size. Develop genetic diagnostic tools and personalized therapies based on SNPs.</w:t>
      </w:r>
    </w:p>
    <w:bookmarkEnd w:id="21"/>
    <w:p w14:paraId="18A7FE03" w14:textId="26436501" w:rsidR="00863D92" w:rsidRDefault="00863D92" w:rsidP="00967B27">
      <w:pPr>
        <w:spacing w:after="0" w:line="240" w:lineRule="auto"/>
        <w:ind w:left="0" w:firstLine="0"/>
        <w:jc w:val="left"/>
        <w:rPr>
          <w:b/>
          <w:bCs/>
          <w:color w:val="auto"/>
          <w:sz w:val="24"/>
          <w:szCs w:val="24"/>
          <w:lang w:eastAsia="en-US"/>
        </w:rPr>
      </w:pPr>
    </w:p>
    <w:p w14:paraId="7200B8B0" w14:textId="77777777" w:rsidR="00967B27" w:rsidRDefault="00967B27" w:rsidP="00967B27">
      <w:pPr>
        <w:pStyle w:val="ListParagraph"/>
        <w:spacing w:after="0" w:line="240" w:lineRule="auto"/>
        <w:ind w:firstLine="0"/>
        <w:contextualSpacing w:val="0"/>
        <w:jc w:val="center"/>
        <w:rPr>
          <w:b/>
          <w:bCs/>
          <w:color w:val="auto"/>
          <w:sz w:val="24"/>
          <w:szCs w:val="24"/>
          <w:lang w:eastAsia="en-US"/>
        </w:rPr>
        <w:sectPr w:rsidR="00967B27" w:rsidSect="00967B27">
          <w:headerReference w:type="default" r:id="rId23"/>
          <w:pgSz w:w="8420" w:h="11907" w:orient="landscape" w:code="9"/>
          <w:pgMar w:top="1134" w:right="1134" w:bottom="1134" w:left="1134" w:header="426" w:footer="720" w:gutter="0"/>
          <w:pgNumType w:start="1"/>
          <w:cols w:space="720"/>
          <w:docGrid w:linePitch="360"/>
        </w:sectPr>
      </w:pPr>
    </w:p>
    <w:p w14:paraId="529834D0" w14:textId="464F79CE" w:rsidR="00456E22" w:rsidRDefault="005B78E8" w:rsidP="00967B27">
      <w:pPr>
        <w:pStyle w:val="ListParagraph"/>
        <w:spacing w:after="0" w:line="240" w:lineRule="auto"/>
        <w:ind w:firstLine="0"/>
        <w:contextualSpacing w:val="0"/>
        <w:jc w:val="center"/>
        <w:rPr>
          <w:b/>
          <w:bCs/>
          <w:color w:val="auto"/>
          <w:sz w:val="24"/>
          <w:szCs w:val="24"/>
          <w:lang w:eastAsia="en-US"/>
        </w:rPr>
      </w:pPr>
      <w:r>
        <w:rPr>
          <w:b/>
          <w:bCs/>
          <w:color w:val="auto"/>
          <w:sz w:val="24"/>
          <w:szCs w:val="24"/>
          <w:lang w:eastAsia="en-US"/>
        </w:rPr>
        <w:lastRenderedPageBreak/>
        <w:t>LIST OF RESEARCH</w:t>
      </w:r>
    </w:p>
    <w:p w14:paraId="533670F1" w14:textId="60DE7E17" w:rsidR="00456E22" w:rsidRDefault="00456E22" w:rsidP="00967B27">
      <w:pPr>
        <w:pStyle w:val="ListParagraph"/>
        <w:spacing w:after="0" w:line="240" w:lineRule="auto"/>
        <w:ind w:firstLine="0"/>
        <w:contextualSpacing w:val="0"/>
        <w:jc w:val="center"/>
        <w:rPr>
          <w:b/>
          <w:bCs/>
          <w:color w:val="auto"/>
          <w:sz w:val="24"/>
          <w:szCs w:val="24"/>
          <w:lang w:eastAsia="en-US"/>
        </w:rPr>
      </w:pPr>
      <w:r w:rsidRPr="00456E22">
        <w:rPr>
          <w:b/>
          <w:bCs/>
          <w:color w:val="auto"/>
          <w:sz w:val="24"/>
          <w:szCs w:val="24"/>
          <w:lang w:eastAsia="en-US"/>
        </w:rPr>
        <w:t>RELATED TO THE THESIS</w:t>
      </w:r>
    </w:p>
    <w:p w14:paraId="674FB23A" w14:textId="3CE06189" w:rsidR="005B78E8" w:rsidRDefault="00456E22" w:rsidP="00967B27">
      <w:pPr>
        <w:pStyle w:val="ListParagraph"/>
        <w:numPr>
          <w:ilvl w:val="0"/>
          <w:numId w:val="5"/>
        </w:numPr>
        <w:spacing w:after="0" w:line="240" w:lineRule="auto"/>
        <w:contextualSpacing w:val="0"/>
        <w:rPr>
          <w:color w:val="auto"/>
          <w:sz w:val="24"/>
          <w:szCs w:val="24"/>
          <w:lang w:eastAsia="en-US"/>
        </w:rPr>
      </w:pPr>
      <w:r w:rsidRPr="005B78E8">
        <w:rPr>
          <w:color w:val="auto"/>
          <w:sz w:val="24"/>
          <w:szCs w:val="24"/>
          <w:lang w:eastAsia="en-US"/>
        </w:rPr>
        <w:t xml:space="preserve">. </w:t>
      </w:r>
      <w:r w:rsidRPr="005B78E8">
        <w:rPr>
          <w:b/>
          <w:bCs/>
          <w:color w:val="auto"/>
          <w:sz w:val="24"/>
          <w:szCs w:val="24"/>
          <w:lang w:eastAsia="en-US"/>
        </w:rPr>
        <w:t>Nguyen Thi Minh, Hoang Trung Vinh, Can Van Mao</w:t>
      </w:r>
      <w:r w:rsidRPr="005B78E8">
        <w:rPr>
          <w:color w:val="auto"/>
          <w:sz w:val="24"/>
          <w:szCs w:val="24"/>
          <w:lang w:eastAsia="en-US"/>
        </w:rPr>
        <w:t xml:space="preserve"> </w:t>
      </w:r>
      <w:r w:rsidRPr="005B78E8">
        <w:rPr>
          <w:b/>
          <w:bCs/>
          <w:color w:val="auto"/>
          <w:sz w:val="24"/>
          <w:szCs w:val="24"/>
          <w:lang w:eastAsia="en-US"/>
        </w:rPr>
        <w:t>(2025),</w:t>
      </w:r>
      <w:r w:rsidRPr="005B78E8">
        <w:rPr>
          <w:color w:val="auto"/>
          <w:sz w:val="24"/>
          <w:szCs w:val="24"/>
          <w:lang w:eastAsia="en-US"/>
        </w:rPr>
        <w:t xml:space="preserve"> </w:t>
      </w:r>
      <w:r w:rsidRPr="005B78E8">
        <w:rPr>
          <w:i/>
          <w:iCs/>
          <w:color w:val="auto"/>
          <w:sz w:val="24"/>
          <w:szCs w:val="24"/>
          <w:lang w:eastAsia="en-US"/>
        </w:rPr>
        <w:t>“Study on plasma nesfatin-1 levels in type 2 diabetes patients at Hospital 198”.</w:t>
      </w:r>
      <w:r w:rsidRPr="005B78E8">
        <w:rPr>
          <w:color w:val="auto"/>
          <w:sz w:val="24"/>
          <w:szCs w:val="24"/>
          <w:lang w:eastAsia="en-US"/>
        </w:rPr>
        <w:t xml:space="preserve"> </w:t>
      </w:r>
      <w:r w:rsidR="00211668" w:rsidRPr="00211668">
        <w:rPr>
          <w:color w:val="auto"/>
          <w:sz w:val="24"/>
          <w:szCs w:val="24"/>
          <w:lang w:eastAsia="en-US"/>
        </w:rPr>
        <w:t>Vietnam Medical Journal, No. 2(546); pp.383-387.</w:t>
      </w:r>
    </w:p>
    <w:p w14:paraId="6C6A04F3" w14:textId="27DDAEE9" w:rsidR="00456E22" w:rsidRDefault="00456E22" w:rsidP="00967B27">
      <w:pPr>
        <w:pStyle w:val="ListParagraph"/>
        <w:numPr>
          <w:ilvl w:val="0"/>
          <w:numId w:val="5"/>
        </w:numPr>
        <w:spacing w:after="0" w:line="240" w:lineRule="auto"/>
        <w:contextualSpacing w:val="0"/>
        <w:rPr>
          <w:color w:val="auto"/>
          <w:sz w:val="24"/>
          <w:szCs w:val="24"/>
          <w:lang w:eastAsia="en-US"/>
        </w:rPr>
      </w:pPr>
      <w:r w:rsidRPr="005B78E8">
        <w:rPr>
          <w:b/>
          <w:bCs/>
          <w:color w:val="auto"/>
          <w:sz w:val="24"/>
          <w:szCs w:val="24"/>
          <w:lang w:eastAsia="en-US"/>
        </w:rPr>
        <w:t>Nguyen Thi Minh, Hoang Trung Vinh, Can Van Mao (2025)</w:t>
      </w:r>
      <w:r w:rsidR="005B78E8">
        <w:rPr>
          <w:color w:val="auto"/>
          <w:sz w:val="24"/>
          <w:szCs w:val="24"/>
          <w:lang w:eastAsia="en-US"/>
        </w:rPr>
        <w:t xml:space="preserve">, </w:t>
      </w:r>
      <w:r w:rsidR="005B78E8" w:rsidRPr="005B78E8">
        <w:rPr>
          <w:i/>
          <w:iCs/>
          <w:color w:val="auto"/>
          <w:sz w:val="24"/>
          <w:szCs w:val="24"/>
          <w:lang w:eastAsia="en-US"/>
        </w:rPr>
        <w:t>“</w:t>
      </w:r>
      <w:r w:rsidRPr="005B78E8">
        <w:rPr>
          <w:i/>
          <w:iCs/>
          <w:color w:val="auto"/>
          <w:sz w:val="24"/>
          <w:szCs w:val="24"/>
          <w:lang w:eastAsia="en-US"/>
        </w:rPr>
        <w:t>Study on the analysis of mutation sequences and expression levels of the NUCB2 and SLC2A2 genes related to nesfatin-1 concentrations in type 2 diabetes patients</w:t>
      </w:r>
      <w:r w:rsidR="005B78E8" w:rsidRPr="005B78E8">
        <w:rPr>
          <w:i/>
          <w:iCs/>
          <w:color w:val="auto"/>
          <w:sz w:val="24"/>
          <w:szCs w:val="24"/>
          <w:lang w:eastAsia="en-US"/>
        </w:rPr>
        <w:t>”</w:t>
      </w:r>
      <w:r w:rsidRPr="005B78E8">
        <w:rPr>
          <w:i/>
          <w:iCs/>
          <w:color w:val="auto"/>
          <w:sz w:val="24"/>
          <w:szCs w:val="24"/>
          <w:lang w:eastAsia="en-US"/>
        </w:rPr>
        <w:t>.</w:t>
      </w:r>
      <w:r w:rsidR="00211668">
        <w:rPr>
          <w:color w:val="auto"/>
          <w:sz w:val="24"/>
          <w:szCs w:val="24"/>
          <w:lang w:eastAsia="en-US"/>
        </w:rPr>
        <w:t xml:space="preserve"> </w:t>
      </w:r>
      <w:r w:rsidR="00211668" w:rsidRPr="00211668">
        <w:rPr>
          <w:color w:val="auto"/>
          <w:sz w:val="24"/>
          <w:szCs w:val="24"/>
          <w:lang w:eastAsia="en-US"/>
        </w:rPr>
        <w:t>Vietnam Medical Journal, No. 2(547); pp.355-360.</w:t>
      </w:r>
    </w:p>
    <w:p w14:paraId="3BD0BEDC" w14:textId="77777777" w:rsidR="005B78E8" w:rsidRPr="005B78E8" w:rsidRDefault="005B78E8" w:rsidP="00967B27">
      <w:pPr>
        <w:pStyle w:val="ListParagraph"/>
        <w:numPr>
          <w:ilvl w:val="0"/>
          <w:numId w:val="5"/>
        </w:numPr>
        <w:spacing w:after="0" w:line="240" w:lineRule="auto"/>
        <w:contextualSpacing w:val="0"/>
        <w:rPr>
          <w:sz w:val="22"/>
        </w:rPr>
      </w:pPr>
      <w:r w:rsidRPr="005B78E8">
        <w:rPr>
          <w:b/>
          <w:sz w:val="22"/>
        </w:rPr>
        <w:t>Duc Minh Nguyen, Thuy Thi Bich Vo, Minh Ngoc Nghiem, Mao Van Can, Minh Thi Nguyen, Huong Ngoc Thu Trinh, Linh Bao Ngo (2022),</w:t>
      </w:r>
      <w:r w:rsidRPr="005B78E8">
        <w:rPr>
          <w:sz w:val="22"/>
        </w:rPr>
        <w:t xml:space="preserve"> </w:t>
      </w:r>
      <w:r w:rsidRPr="005B78E8">
        <w:rPr>
          <w:i/>
          <w:sz w:val="22"/>
        </w:rPr>
        <w:t>“Nucleobindin-2 (NUCB2) gene transcription activity and nesfatin-1 levels in type 2 diabetes mellitus patients in Vietnam. Running/short title: NUCB2gene and Nesfatin-1 level in diabetes patients”.</w:t>
      </w:r>
      <w:r w:rsidRPr="005B78E8">
        <w:rPr>
          <w:sz w:val="22"/>
        </w:rPr>
        <w:t xml:space="preserve"> International Journal Dental and Medical Sciences Research, Volume 4, Issue 3; 212-219.</w:t>
      </w:r>
    </w:p>
    <w:p w14:paraId="6B94A59A" w14:textId="77777777" w:rsidR="005B78E8" w:rsidRPr="005B78E8" w:rsidRDefault="005B78E8" w:rsidP="005B78E8">
      <w:pPr>
        <w:pStyle w:val="ListParagraph"/>
        <w:spacing w:after="0" w:line="340" w:lineRule="atLeast"/>
        <w:ind w:firstLine="0"/>
        <w:rPr>
          <w:sz w:val="22"/>
          <w:lang w:val="pt-BR"/>
        </w:rPr>
      </w:pPr>
    </w:p>
    <w:sectPr w:rsidR="005B78E8" w:rsidRPr="005B78E8" w:rsidSect="00967B27">
      <w:headerReference w:type="default" r:id="rId24"/>
      <w:pgSz w:w="8420" w:h="11907" w:orient="landscape" w:code="9"/>
      <w:pgMar w:top="1134" w:right="1134" w:bottom="1134" w:left="1134" w:header="426"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8FEC0C" w14:textId="77777777" w:rsidR="005C2F91" w:rsidRDefault="005C2F91">
      <w:pPr>
        <w:spacing w:after="0" w:line="240" w:lineRule="auto"/>
      </w:pPr>
      <w:r>
        <w:separator/>
      </w:r>
    </w:p>
  </w:endnote>
  <w:endnote w:type="continuationSeparator" w:id="0">
    <w:p w14:paraId="7DEE76BC" w14:textId="77777777" w:rsidR="005C2F91" w:rsidRDefault="005C2F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840B9E" w14:textId="77777777" w:rsidR="005C2F91" w:rsidRDefault="005C2F91">
      <w:pPr>
        <w:spacing w:after="0" w:line="240" w:lineRule="auto"/>
      </w:pPr>
      <w:r>
        <w:separator/>
      </w:r>
    </w:p>
  </w:footnote>
  <w:footnote w:type="continuationSeparator" w:id="0">
    <w:p w14:paraId="1C2886C1" w14:textId="77777777" w:rsidR="005C2F91" w:rsidRDefault="005C2F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EDDA85" w14:textId="77777777" w:rsidR="00FD4A10" w:rsidRDefault="00FD4A10">
    <w:pPr>
      <w:spacing w:after="0" w:line="276" w:lineRule="auto"/>
      <w:ind w:left="0" w:firstLine="0"/>
      <w:jc w:val="lef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B740B9" w14:textId="77777777" w:rsidR="00FD4A10" w:rsidRDefault="00FD4A10">
    <w:pPr>
      <w:spacing w:after="0" w:line="276" w:lineRule="auto"/>
      <w:ind w:left="0" w:firstLine="0"/>
      <w:jc w:val="lef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B36E88" w14:textId="77777777" w:rsidR="00FD4A10" w:rsidRDefault="00FD4A10">
    <w:pPr>
      <w:spacing w:after="0" w:line="276" w:lineRule="auto"/>
      <w:ind w:left="0" w:firstLine="0"/>
      <w:jc w:val="lef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4579336"/>
      <w:docPartObj>
        <w:docPartGallery w:val="Page Numbers (Top of Page)"/>
        <w:docPartUnique/>
      </w:docPartObj>
    </w:sdtPr>
    <w:sdtEndPr>
      <w:rPr>
        <w:noProof/>
        <w:sz w:val="22"/>
      </w:rPr>
    </w:sdtEndPr>
    <w:sdtContent>
      <w:p w14:paraId="78A88AB8" w14:textId="4767EBF4" w:rsidR="00FD4A10" w:rsidRPr="00967B27" w:rsidRDefault="00967B27" w:rsidP="00967B27">
        <w:pPr>
          <w:pStyle w:val="Header"/>
          <w:jc w:val="center"/>
          <w:rPr>
            <w:sz w:val="22"/>
          </w:rPr>
        </w:pPr>
        <w:r w:rsidRPr="00967B27">
          <w:rPr>
            <w:sz w:val="22"/>
          </w:rPr>
          <w:fldChar w:fldCharType="begin"/>
        </w:r>
        <w:r w:rsidRPr="00967B27">
          <w:rPr>
            <w:sz w:val="22"/>
          </w:rPr>
          <w:instrText xml:space="preserve"> PAGE   \* MERGEFORMAT </w:instrText>
        </w:r>
        <w:r w:rsidRPr="00967B27">
          <w:rPr>
            <w:sz w:val="22"/>
          </w:rPr>
          <w:fldChar w:fldCharType="separate"/>
        </w:r>
        <w:r w:rsidR="00B52201">
          <w:rPr>
            <w:noProof/>
            <w:sz w:val="22"/>
          </w:rPr>
          <w:t>2</w:t>
        </w:r>
        <w:r w:rsidRPr="00967B27">
          <w:rPr>
            <w:noProof/>
            <w:sz w:val="22"/>
          </w:rPr>
          <w:fldChar w:fldCharType="end"/>
        </w:r>
      </w:p>
    </w:sdtContent>
  </w:sdt>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8D0344" w14:textId="43F56378" w:rsidR="00967B27" w:rsidRPr="00967B27" w:rsidRDefault="00967B27" w:rsidP="00967B27">
    <w:pPr>
      <w:pStyle w:val="Header"/>
      <w:jc w:val="center"/>
      <w:rPr>
        <w:sz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1796B"/>
    <w:multiLevelType w:val="multilevel"/>
    <w:tmpl w:val="EA88F2F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9384BC5"/>
    <w:multiLevelType w:val="hybridMultilevel"/>
    <w:tmpl w:val="F156166E"/>
    <w:lvl w:ilvl="0" w:tplc="8A80D506">
      <w:start w:val="1"/>
      <w:numFmt w:val="decimal"/>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 w15:restartNumberingAfterBreak="0">
    <w:nsid w:val="1DBC6758"/>
    <w:multiLevelType w:val="hybridMultilevel"/>
    <w:tmpl w:val="5C26ACC0"/>
    <w:lvl w:ilvl="0" w:tplc="E3E4578E">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646119"/>
    <w:multiLevelType w:val="multilevel"/>
    <w:tmpl w:val="8308528E"/>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5F3D5F6D"/>
    <w:multiLevelType w:val="hybridMultilevel"/>
    <w:tmpl w:val="6B3429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4EE397B"/>
    <w:multiLevelType w:val="multilevel"/>
    <w:tmpl w:val="76C6133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eastAsiaTheme="minorEastAsia" w:hint="default"/>
      </w:rPr>
    </w:lvl>
    <w:lvl w:ilvl="2">
      <w:start w:val="1"/>
      <w:numFmt w:val="decimal"/>
      <w:isLgl/>
      <w:lvlText w:val="%1.%2.%3."/>
      <w:lvlJc w:val="left"/>
      <w:pPr>
        <w:ind w:left="1080" w:hanging="720"/>
      </w:pPr>
      <w:rPr>
        <w:rFonts w:eastAsiaTheme="minorEastAsia" w:hint="default"/>
      </w:rPr>
    </w:lvl>
    <w:lvl w:ilvl="3">
      <w:start w:val="1"/>
      <w:numFmt w:val="decimal"/>
      <w:isLgl/>
      <w:lvlText w:val="%1.%2.%3.%4."/>
      <w:lvlJc w:val="left"/>
      <w:pPr>
        <w:ind w:left="1440" w:hanging="1080"/>
      </w:pPr>
      <w:rPr>
        <w:rFonts w:eastAsiaTheme="minorEastAsia" w:hint="default"/>
      </w:rPr>
    </w:lvl>
    <w:lvl w:ilvl="4">
      <w:start w:val="1"/>
      <w:numFmt w:val="decimal"/>
      <w:isLgl/>
      <w:lvlText w:val="%1.%2.%3.%4.%5."/>
      <w:lvlJc w:val="left"/>
      <w:pPr>
        <w:ind w:left="1440" w:hanging="1080"/>
      </w:pPr>
      <w:rPr>
        <w:rFonts w:eastAsiaTheme="minorEastAsia" w:hint="default"/>
      </w:rPr>
    </w:lvl>
    <w:lvl w:ilvl="5">
      <w:start w:val="1"/>
      <w:numFmt w:val="decimal"/>
      <w:isLgl/>
      <w:lvlText w:val="%1.%2.%3.%4.%5.%6."/>
      <w:lvlJc w:val="left"/>
      <w:pPr>
        <w:ind w:left="1800" w:hanging="1440"/>
      </w:pPr>
      <w:rPr>
        <w:rFonts w:eastAsiaTheme="minorEastAsia" w:hint="default"/>
      </w:rPr>
    </w:lvl>
    <w:lvl w:ilvl="6">
      <w:start w:val="1"/>
      <w:numFmt w:val="decimal"/>
      <w:isLgl/>
      <w:lvlText w:val="%1.%2.%3.%4.%5.%6.%7."/>
      <w:lvlJc w:val="left"/>
      <w:pPr>
        <w:ind w:left="1800" w:hanging="1440"/>
      </w:pPr>
      <w:rPr>
        <w:rFonts w:eastAsiaTheme="minorEastAsia" w:hint="default"/>
      </w:rPr>
    </w:lvl>
    <w:lvl w:ilvl="7">
      <w:start w:val="1"/>
      <w:numFmt w:val="decimal"/>
      <w:isLgl/>
      <w:lvlText w:val="%1.%2.%3.%4.%5.%6.%7.%8."/>
      <w:lvlJc w:val="left"/>
      <w:pPr>
        <w:ind w:left="2160" w:hanging="1800"/>
      </w:pPr>
      <w:rPr>
        <w:rFonts w:eastAsiaTheme="minorEastAsia" w:hint="default"/>
      </w:rPr>
    </w:lvl>
    <w:lvl w:ilvl="8">
      <w:start w:val="1"/>
      <w:numFmt w:val="decimal"/>
      <w:isLgl/>
      <w:lvlText w:val="%1.%2.%3.%4.%5.%6.%7.%8.%9."/>
      <w:lvlJc w:val="left"/>
      <w:pPr>
        <w:ind w:left="2160" w:hanging="1800"/>
      </w:pPr>
      <w:rPr>
        <w:rFonts w:eastAsiaTheme="minorEastAsia" w:hint="default"/>
      </w:rPr>
    </w:lvl>
  </w:abstractNum>
  <w:abstractNum w:abstractNumId="6" w15:restartNumberingAfterBreak="0">
    <w:nsid w:val="668973A3"/>
    <w:multiLevelType w:val="multilevel"/>
    <w:tmpl w:val="99329826"/>
    <w:lvl w:ilvl="0">
      <w:start w:val="1"/>
      <w:numFmt w:val="decimal"/>
      <w:lvlText w:val="%1."/>
      <w:lvlJc w:val="left"/>
      <w:pPr>
        <w:ind w:left="890" w:hanging="360"/>
      </w:pPr>
      <w:rPr>
        <w:rFonts w:hint="default"/>
        <w:b/>
      </w:rPr>
    </w:lvl>
    <w:lvl w:ilvl="1">
      <w:start w:val="1"/>
      <w:numFmt w:val="decimal"/>
      <w:isLgl/>
      <w:lvlText w:val="%1.%2."/>
      <w:lvlJc w:val="left"/>
      <w:pPr>
        <w:ind w:left="1980" w:hanging="720"/>
      </w:pPr>
      <w:rPr>
        <w:rFonts w:hint="default"/>
      </w:rPr>
    </w:lvl>
    <w:lvl w:ilvl="2">
      <w:start w:val="1"/>
      <w:numFmt w:val="decimal"/>
      <w:isLgl/>
      <w:lvlText w:val="%1.%2.%3."/>
      <w:lvlJc w:val="left"/>
      <w:pPr>
        <w:ind w:left="2710" w:hanging="720"/>
      </w:pPr>
      <w:rPr>
        <w:rFonts w:hint="default"/>
      </w:rPr>
    </w:lvl>
    <w:lvl w:ilvl="3">
      <w:start w:val="1"/>
      <w:numFmt w:val="decimal"/>
      <w:isLgl/>
      <w:lvlText w:val="%1.%2.%3.%4."/>
      <w:lvlJc w:val="left"/>
      <w:pPr>
        <w:ind w:left="3800" w:hanging="1080"/>
      </w:pPr>
      <w:rPr>
        <w:rFonts w:hint="default"/>
      </w:rPr>
    </w:lvl>
    <w:lvl w:ilvl="4">
      <w:start w:val="1"/>
      <w:numFmt w:val="decimal"/>
      <w:isLgl/>
      <w:lvlText w:val="%1.%2.%3.%4.%5."/>
      <w:lvlJc w:val="left"/>
      <w:pPr>
        <w:ind w:left="4530" w:hanging="1080"/>
      </w:pPr>
      <w:rPr>
        <w:rFonts w:hint="default"/>
      </w:rPr>
    </w:lvl>
    <w:lvl w:ilvl="5">
      <w:start w:val="1"/>
      <w:numFmt w:val="decimal"/>
      <w:isLgl/>
      <w:lvlText w:val="%1.%2.%3.%4.%5.%6."/>
      <w:lvlJc w:val="left"/>
      <w:pPr>
        <w:ind w:left="5620" w:hanging="1440"/>
      </w:pPr>
      <w:rPr>
        <w:rFonts w:hint="default"/>
      </w:rPr>
    </w:lvl>
    <w:lvl w:ilvl="6">
      <w:start w:val="1"/>
      <w:numFmt w:val="decimal"/>
      <w:isLgl/>
      <w:lvlText w:val="%1.%2.%3.%4.%5.%6.%7."/>
      <w:lvlJc w:val="left"/>
      <w:pPr>
        <w:ind w:left="6710" w:hanging="1800"/>
      </w:pPr>
      <w:rPr>
        <w:rFonts w:hint="default"/>
      </w:rPr>
    </w:lvl>
    <w:lvl w:ilvl="7">
      <w:start w:val="1"/>
      <w:numFmt w:val="decimal"/>
      <w:isLgl/>
      <w:lvlText w:val="%1.%2.%3.%4.%5.%6.%7.%8."/>
      <w:lvlJc w:val="left"/>
      <w:pPr>
        <w:ind w:left="7440" w:hanging="1800"/>
      </w:pPr>
      <w:rPr>
        <w:rFonts w:hint="default"/>
      </w:rPr>
    </w:lvl>
    <w:lvl w:ilvl="8">
      <w:start w:val="1"/>
      <w:numFmt w:val="decimal"/>
      <w:isLgl/>
      <w:lvlText w:val="%1.%2.%3.%4.%5.%6.%7.%8.%9."/>
      <w:lvlJc w:val="left"/>
      <w:pPr>
        <w:ind w:left="8530" w:hanging="2160"/>
      </w:pPr>
      <w:rPr>
        <w:rFonts w:hint="default"/>
      </w:rPr>
    </w:lvl>
  </w:abstractNum>
  <w:abstractNum w:abstractNumId="7" w15:restartNumberingAfterBreak="0">
    <w:nsid w:val="7EBB2533"/>
    <w:multiLevelType w:val="hybridMultilevel"/>
    <w:tmpl w:val="A100F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FC31ECD"/>
    <w:multiLevelType w:val="hybridMultilevel"/>
    <w:tmpl w:val="09DEE716"/>
    <w:lvl w:ilvl="0" w:tplc="01600D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num>
  <w:num w:numId="2">
    <w:abstractNumId w:val="8"/>
  </w:num>
  <w:num w:numId="3">
    <w:abstractNumId w:val="1"/>
  </w:num>
  <w:num w:numId="4">
    <w:abstractNumId w:val="5"/>
  </w:num>
  <w:num w:numId="5">
    <w:abstractNumId w:val="2"/>
  </w:num>
  <w:num w:numId="6">
    <w:abstractNumId w:val="3"/>
  </w:num>
  <w:num w:numId="7">
    <w:abstractNumId w:val="4"/>
  </w:num>
  <w:num w:numId="8">
    <w:abstractNumId w:val="7"/>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720"/>
  <w:bookFoldPrint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4CC2"/>
    <w:rsid w:val="000225AF"/>
    <w:rsid w:val="00024FAF"/>
    <w:rsid w:val="0003079D"/>
    <w:rsid w:val="000321F8"/>
    <w:rsid w:val="00074F06"/>
    <w:rsid w:val="000A17CE"/>
    <w:rsid w:val="000A5760"/>
    <w:rsid w:val="000C7A76"/>
    <w:rsid w:val="000D1656"/>
    <w:rsid w:val="000D1F89"/>
    <w:rsid w:val="000F4D98"/>
    <w:rsid w:val="0010042A"/>
    <w:rsid w:val="00153D29"/>
    <w:rsid w:val="001D5D3F"/>
    <w:rsid w:val="00204C27"/>
    <w:rsid w:val="0020596D"/>
    <w:rsid w:val="00211668"/>
    <w:rsid w:val="002614F4"/>
    <w:rsid w:val="002814CD"/>
    <w:rsid w:val="002B08C0"/>
    <w:rsid w:val="002C44A3"/>
    <w:rsid w:val="002D13FF"/>
    <w:rsid w:val="002D584E"/>
    <w:rsid w:val="00310D72"/>
    <w:rsid w:val="003A240F"/>
    <w:rsid w:val="003B66BC"/>
    <w:rsid w:val="003D7B7E"/>
    <w:rsid w:val="003F3FB3"/>
    <w:rsid w:val="00406ED8"/>
    <w:rsid w:val="004372E7"/>
    <w:rsid w:val="00456E22"/>
    <w:rsid w:val="00492084"/>
    <w:rsid w:val="004A405E"/>
    <w:rsid w:val="004A55CB"/>
    <w:rsid w:val="004D6849"/>
    <w:rsid w:val="005374A0"/>
    <w:rsid w:val="00541C5F"/>
    <w:rsid w:val="00597E71"/>
    <w:rsid w:val="005B78E8"/>
    <w:rsid w:val="005C2F91"/>
    <w:rsid w:val="005E6A37"/>
    <w:rsid w:val="00650AFC"/>
    <w:rsid w:val="00652429"/>
    <w:rsid w:val="006548CF"/>
    <w:rsid w:val="006B13C3"/>
    <w:rsid w:val="006B274E"/>
    <w:rsid w:val="006C4CC2"/>
    <w:rsid w:val="006C6F0A"/>
    <w:rsid w:val="006D43B5"/>
    <w:rsid w:val="006E1654"/>
    <w:rsid w:val="006E1854"/>
    <w:rsid w:val="006F5A51"/>
    <w:rsid w:val="00723BAB"/>
    <w:rsid w:val="00730AD5"/>
    <w:rsid w:val="007F042D"/>
    <w:rsid w:val="00811D6D"/>
    <w:rsid w:val="008147DD"/>
    <w:rsid w:val="00832FC9"/>
    <w:rsid w:val="00846058"/>
    <w:rsid w:val="00863D92"/>
    <w:rsid w:val="00865AF5"/>
    <w:rsid w:val="008B03EB"/>
    <w:rsid w:val="008F6897"/>
    <w:rsid w:val="008F7623"/>
    <w:rsid w:val="00917939"/>
    <w:rsid w:val="00921305"/>
    <w:rsid w:val="0094469C"/>
    <w:rsid w:val="00952A5F"/>
    <w:rsid w:val="0095640D"/>
    <w:rsid w:val="009637B8"/>
    <w:rsid w:val="00967B27"/>
    <w:rsid w:val="009B3B62"/>
    <w:rsid w:val="009D4FA3"/>
    <w:rsid w:val="009F6582"/>
    <w:rsid w:val="00A77BA2"/>
    <w:rsid w:val="00A80EAB"/>
    <w:rsid w:val="00A95586"/>
    <w:rsid w:val="00AB00C0"/>
    <w:rsid w:val="00AF3719"/>
    <w:rsid w:val="00B04A6F"/>
    <w:rsid w:val="00B10C29"/>
    <w:rsid w:val="00B137EE"/>
    <w:rsid w:val="00B156EE"/>
    <w:rsid w:val="00B52201"/>
    <w:rsid w:val="00B556D8"/>
    <w:rsid w:val="00B61162"/>
    <w:rsid w:val="00B71133"/>
    <w:rsid w:val="00C15D95"/>
    <w:rsid w:val="00C522E3"/>
    <w:rsid w:val="00CC4D25"/>
    <w:rsid w:val="00CD4EDD"/>
    <w:rsid w:val="00D2608F"/>
    <w:rsid w:val="00D40662"/>
    <w:rsid w:val="00D93A94"/>
    <w:rsid w:val="00DA627A"/>
    <w:rsid w:val="00DB7583"/>
    <w:rsid w:val="00DE5A5F"/>
    <w:rsid w:val="00E02B2D"/>
    <w:rsid w:val="00E05DDA"/>
    <w:rsid w:val="00E74BEE"/>
    <w:rsid w:val="00E83997"/>
    <w:rsid w:val="00E87F61"/>
    <w:rsid w:val="00E94CAD"/>
    <w:rsid w:val="00EC1B2C"/>
    <w:rsid w:val="00EC3201"/>
    <w:rsid w:val="00EE2B5F"/>
    <w:rsid w:val="00EF4B2E"/>
    <w:rsid w:val="00F03AF2"/>
    <w:rsid w:val="00F10B47"/>
    <w:rsid w:val="00F27098"/>
    <w:rsid w:val="00F55991"/>
    <w:rsid w:val="00F612F2"/>
    <w:rsid w:val="00F8198C"/>
    <w:rsid w:val="00F91DD3"/>
    <w:rsid w:val="00FA4CC8"/>
    <w:rsid w:val="00FA7630"/>
    <w:rsid w:val="00FD4A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7D6094"/>
  <w15:docId w15:val="{E140E8AE-D279-48F2-9EE2-A023EDFB3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4CC2"/>
    <w:pPr>
      <w:spacing w:after="174" w:line="347" w:lineRule="auto"/>
      <w:ind w:left="540" w:hanging="10"/>
      <w:jc w:val="both"/>
    </w:pPr>
    <w:rPr>
      <w:rFonts w:ascii="Times New Roman" w:eastAsia="Times New Roman" w:hAnsi="Times New Roman" w:cs="Times New Roman"/>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6C4CC2"/>
    <w:pPr>
      <w:tabs>
        <w:tab w:val="center" w:pos="4680"/>
        <w:tab w:val="right" w:pos="9360"/>
      </w:tabs>
      <w:spacing w:after="0" w:line="240" w:lineRule="auto"/>
      <w:ind w:left="0" w:firstLine="0"/>
    </w:pPr>
    <w:rPr>
      <w:rFonts w:eastAsiaTheme="minorHAnsi"/>
      <w:color w:val="auto"/>
      <w:lang w:eastAsia="en-US"/>
    </w:rPr>
  </w:style>
  <w:style w:type="character" w:customStyle="1" w:styleId="FooterChar">
    <w:name w:val="Footer Char"/>
    <w:basedOn w:val="DefaultParagraphFont"/>
    <w:link w:val="Footer"/>
    <w:uiPriority w:val="99"/>
    <w:rsid w:val="006C4CC2"/>
    <w:rPr>
      <w:rFonts w:ascii="Times New Roman" w:eastAsiaTheme="minorHAnsi" w:hAnsi="Times New Roman" w:cs="Times New Roman"/>
      <w:sz w:val="28"/>
      <w:lang w:eastAsia="en-US"/>
    </w:rPr>
  </w:style>
  <w:style w:type="paragraph" w:styleId="ListParagraph">
    <w:name w:val="List Paragraph"/>
    <w:basedOn w:val="Normal"/>
    <w:link w:val="ListParagraphChar"/>
    <w:uiPriority w:val="34"/>
    <w:qFormat/>
    <w:rsid w:val="006C4CC2"/>
    <w:pPr>
      <w:ind w:left="720"/>
      <w:contextualSpacing/>
    </w:pPr>
  </w:style>
  <w:style w:type="table" w:styleId="TableGrid">
    <w:name w:val="Table Grid"/>
    <w:basedOn w:val="TableNormal"/>
    <w:uiPriority w:val="59"/>
    <w:rsid w:val="006B13C3"/>
    <w:pPr>
      <w:spacing w:after="0" w:line="240" w:lineRule="auto"/>
      <w:jc w:val="both"/>
    </w:pPr>
    <w:rPr>
      <w:rFonts w:ascii="Times New Roman" w:eastAsiaTheme="minorHAnsi" w:hAnsi="Times New Roman" w:cs="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1"/>
    <w:basedOn w:val="Normal"/>
    <w:link w:val="11Char"/>
    <w:qFormat/>
    <w:rsid w:val="006B13C3"/>
    <w:pPr>
      <w:spacing w:after="0" w:line="360" w:lineRule="auto"/>
      <w:ind w:left="0" w:firstLine="0"/>
      <w:outlineLvl w:val="0"/>
    </w:pPr>
    <w:rPr>
      <w:rFonts w:eastAsia="Calibri"/>
      <w:b/>
      <w:color w:val="auto"/>
      <w:spacing w:val="-4"/>
      <w:szCs w:val="28"/>
      <w:lang w:eastAsia="en-US"/>
    </w:rPr>
  </w:style>
  <w:style w:type="character" w:customStyle="1" w:styleId="11Char">
    <w:name w:val="1.1 Char"/>
    <w:link w:val="11"/>
    <w:rsid w:val="006B13C3"/>
    <w:rPr>
      <w:rFonts w:ascii="Times New Roman" w:eastAsia="Calibri" w:hAnsi="Times New Roman" w:cs="Times New Roman"/>
      <w:b/>
      <w:spacing w:val="-4"/>
      <w:sz w:val="28"/>
      <w:szCs w:val="28"/>
      <w:lang w:eastAsia="en-US"/>
    </w:rPr>
  </w:style>
  <w:style w:type="paragraph" w:customStyle="1" w:styleId="111">
    <w:name w:val="1.1.1"/>
    <w:basedOn w:val="Normal"/>
    <w:link w:val="111Char"/>
    <w:qFormat/>
    <w:rsid w:val="006B13C3"/>
    <w:pPr>
      <w:spacing w:after="0" w:line="360" w:lineRule="auto"/>
      <w:ind w:left="0" w:firstLine="0"/>
      <w:outlineLvl w:val="1"/>
    </w:pPr>
    <w:rPr>
      <w:rFonts w:eastAsia="Calibri"/>
      <w:b/>
      <w:szCs w:val="28"/>
      <w:lang w:eastAsia="en-US"/>
    </w:rPr>
  </w:style>
  <w:style w:type="character" w:customStyle="1" w:styleId="111Char">
    <w:name w:val="1.1.1 Char"/>
    <w:link w:val="111"/>
    <w:rsid w:val="006B13C3"/>
    <w:rPr>
      <w:rFonts w:ascii="Times New Roman" w:eastAsia="Calibri" w:hAnsi="Times New Roman" w:cs="Times New Roman"/>
      <w:b/>
      <w:color w:val="000000"/>
      <w:sz w:val="28"/>
      <w:szCs w:val="28"/>
      <w:lang w:eastAsia="en-US"/>
    </w:rPr>
  </w:style>
  <w:style w:type="paragraph" w:customStyle="1" w:styleId="abang">
    <w:name w:val="abang"/>
    <w:basedOn w:val="Normal"/>
    <w:link w:val="abangChar"/>
    <w:qFormat/>
    <w:rsid w:val="006B13C3"/>
    <w:pPr>
      <w:spacing w:after="0" w:line="360" w:lineRule="auto"/>
      <w:ind w:left="0" w:firstLine="0"/>
      <w:jc w:val="center"/>
    </w:pPr>
    <w:rPr>
      <w:rFonts w:eastAsia="Calibri"/>
      <w:b/>
      <w:szCs w:val="28"/>
      <w:lang w:eastAsia="en-US"/>
    </w:rPr>
  </w:style>
  <w:style w:type="character" w:customStyle="1" w:styleId="abangChar">
    <w:name w:val="abang Char"/>
    <w:link w:val="abang"/>
    <w:rsid w:val="006B13C3"/>
    <w:rPr>
      <w:rFonts w:ascii="Times New Roman" w:eastAsia="Calibri" w:hAnsi="Times New Roman" w:cs="Times New Roman"/>
      <w:b/>
      <w:color w:val="000000"/>
      <w:sz w:val="28"/>
      <w:szCs w:val="28"/>
      <w:lang w:eastAsia="en-US"/>
    </w:rPr>
  </w:style>
  <w:style w:type="paragraph" w:customStyle="1" w:styleId="abieudo">
    <w:name w:val="abieudo"/>
    <w:basedOn w:val="Normal"/>
    <w:link w:val="abieudoChar"/>
    <w:qFormat/>
    <w:rsid w:val="006B13C3"/>
    <w:pPr>
      <w:spacing w:after="0" w:line="360" w:lineRule="auto"/>
      <w:ind w:left="0" w:firstLine="0"/>
      <w:jc w:val="center"/>
    </w:pPr>
    <w:rPr>
      <w:rFonts w:eastAsia="Calibri"/>
      <w:b/>
      <w:i/>
      <w:color w:val="auto"/>
      <w:szCs w:val="28"/>
      <w:lang w:eastAsia="en-US"/>
    </w:rPr>
  </w:style>
  <w:style w:type="character" w:customStyle="1" w:styleId="abieudoChar">
    <w:name w:val="abieudo Char"/>
    <w:link w:val="abieudo"/>
    <w:rsid w:val="006B13C3"/>
    <w:rPr>
      <w:rFonts w:ascii="Times New Roman" w:eastAsia="Calibri" w:hAnsi="Times New Roman" w:cs="Times New Roman"/>
      <w:b/>
      <w:i/>
      <w:sz w:val="28"/>
      <w:szCs w:val="28"/>
      <w:lang w:eastAsia="en-US"/>
    </w:rPr>
  </w:style>
  <w:style w:type="paragraph" w:customStyle="1" w:styleId="noidung">
    <w:name w:val="noi dung"/>
    <w:link w:val="noidungChar"/>
    <w:qFormat/>
    <w:rsid w:val="002D584E"/>
    <w:pPr>
      <w:tabs>
        <w:tab w:val="left" w:pos="720"/>
      </w:tabs>
      <w:spacing w:before="120" w:after="120" w:line="360" w:lineRule="auto"/>
      <w:ind w:firstLine="720"/>
      <w:jc w:val="both"/>
    </w:pPr>
    <w:rPr>
      <w:rFonts w:ascii="Times New Roman" w:eastAsia="Calibri" w:hAnsi="Times New Roman" w:cs="Times New Roman"/>
      <w:color w:val="000000"/>
      <w:sz w:val="28"/>
      <w:szCs w:val="28"/>
      <w:lang w:eastAsia="en-US"/>
    </w:rPr>
  </w:style>
  <w:style w:type="character" w:customStyle="1" w:styleId="noidungChar">
    <w:name w:val="noi dung Char"/>
    <w:link w:val="noidung"/>
    <w:rsid w:val="002D584E"/>
    <w:rPr>
      <w:rFonts w:ascii="Times New Roman" w:eastAsia="Calibri" w:hAnsi="Times New Roman" w:cs="Times New Roman"/>
      <w:color w:val="000000"/>
      <w:sz w:val="28"/>
      <w:szCs w:val="28"/>
      <w:lang w:eastAsia="en-US"/>
    </w:rPr>
  </w:style>
  <w:style w:type="paragraph" w:customStyle="1" w:styleId="1">
    <w:name w:val="1"/>
    <w:basedOn w:val="Normal"/>
    <w:link w:val="1Char"/>
    <w:qFormat/>
    <w:rsid w:val="00A95586"/>
    <w:pPr>
      <w:spacing w:after="0" w:line="360" w:lineRule="auto"/>
      <w:ind w:left="0" w:firstLine="0"/>
      <w:jc w:val="center"/>
    </w:pPr>
    <w:rPr>
      <w:rFonts w:eastAsia="Calibri"/>
      <w:b/>
      <w:color w:val="auto"/>
      <w:szCs w:val="28"/>
      <w:lang w:eastAsia="en-US"/>
    </w:rPr>
  </w:style>
  <w:style w:type="character" w:customStyle="1" w:styleId="1Char">
    <w:name w:val="1 Char"/>
    <w:link w:val="1"/>
    <w:rsid w:val="00A95586"/>
    <w:rPr>
      <w:rFonts w:ascii="Times New Roman" w:eastAsia="Calibri" w:hAnsi="Times New Roman" w:cs="Times New Roman"/>
      <w:b/>
      <w:sz w:val="28"/>
      <w:szCs w:val="28"/>
      <w:lang w:eastAsia="en-US"/>
    </w:rPr>
  </w:style>
  <w:style w:type="character" w:customStyle="1" w:styleId="ListParagraphChar">
    <w:name w:val="List Paragraph Char"/>
    <w:link w:val="ListParagraph"/>
    <w:uiPriority w:val="34"/>
    <w:rsid w:val="00A95586"/>
    <w:rPr>
      <w:rFonts w:ascii="Times New Roman" w:eastAsia="Times New Roman" w:hAnsi="Times New Roman" w:cs="Times New Roman"/>
      <w:color w:val="000000"/>
      <w:sz w:val="28"/>
    </w:rPr>
  </w:style>
  <w:style w:type="paragraph" w:styleId="Header">
    <w:name w:val="header"/>
    <w:basedOn w:val="Normal"/>
    <w:link w:val="HeaderChar"/>
    <w:uiPriority w:val="99"/>
    <w:unhideWhenUsed/>
    <w:rsid w:val="00204C27"/>
    <w:pPr>
      <w:tabs>
        <w:tab w:val="center" w:pos="4680"/>
        <w:tab w:val="right" w:pos="9360"/>
      </w:tabs>
      <w:spacing w:after="0" w:line="240" w:lineRule="auto"/>
      <w:ind w:left="0" w:firstLine="0"/>
    </w:pPr>
    <w:rPr>
      <w:rFonts w:eastAsiaTheme="minorHAnsi"/>
      <w:color w:val="auto"/>
      <w:lang w:eastAsia="en-US"/>
    </w:rPr>
  </w:style>
  <w:style w:type="character" w:customStyle="1" w:styleId="HeaderChar">
    <w:name w:val="Header Char"/>
    <w:basedOn w:val="DefaultParagraphFont"/>
    <w:link w:val="Header"/>
    <w:uiPriority w:val="99"/>
    <w:rsid w:val="00204C27"/>
    <w:rPr>
      <w:rFonts w:ascii="Times New Roman" w:eastAsiaTheme="minorHAnsi" w:hAnsi="Times New Roman" w:cs="Times New Roman"/>
      <w:sz w:val="28"/>
      <w:lang w:eastAsia="en-US"/>
    </w:rPr>
  </w:style>
  <w:style w:type="paragraph" w:customStyle="1" w:styleId="asodo">
    <w:name w:val="asodo"/>
    <w:basedOn w:val="Normal"/>
    <w:link w:val="asodoChar"/>
    <w:qFormat/>
    <w:rsid w:val="00650AFC"/>
    <w:pPr>
      <w:spacing w:after="0" w:line="360" w:lineRule="auto"/>
      <w:ind w:left="0" w:firstLine="0"/>
      <w:jc w:val="center"/>
    </w:pPr>
    <w:rPr>
      <w:rFonts w:eastAsia="Calibri"/>
      <w:szCs w:val="28"/>
      <w:lang w:eastAsia="vi-VN"/>
    </w:rPr>
  </w:style>
  <w:style w:type="character" w:customStyle="1" w:styleId="asodoChar">
    <w:name w:val="asodo Char"/>
    <w:basedOn w:val="DefaultParagraphFont"/>
    <w:link w:val="asodo"/>
    <w:rsid w:val="00650AFC"/>
    <w:rPr>
      <w:rFonts w:ascii="Times New Roman" w:eastAsia="Calibri" w:hAnsi="Times New Roman" w:cs="Times New Roman"/>
      <w:color w:val="000000"/>
      <w:sz w:val="28"/>
      <w:szCs w:val="28"/>
      <w:lang w:eastAsia="vi-VN"/>
    </w:rPr>
  </w:style>
  <w:style w:type="paragraph" w:styleId="BalloonText">
    <w:name w:val="Balloon Text"/>
    <w:basedOn w:val="Normal"/>
    <w:link w:val="BalloonTextChar"/>
    <w:uiPriority w:val="99"/>
    <w:semiHidden/>
    <w:unhideWhenUsed/>
    <w:rsid w:val="00FD4A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4A10"/>
    <w:rPr>
      <w:rFonts w:ascii="Tahoma" w:eastAsia="Times New Roman"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64350">
      <w:bodyDiv w:val="1"/>
      <w:marLeft w:val="0"/>
      <w:marRight w:val="0"/>
      <w:marTop w:val="0"/>
      <w:marBottom w:val="0"/>
      <w:divBdr>
        <w:top w:val="none" w:sz="0" w:space="0" w:color="auto"/>
        <w:left w:val="none" w:sz="0" w:space="0" w:color="auto"/>
        <w:bottom w:val="none" w:sz="0" w:space="0" w:color="auto"/>
        <w:right w:val="none" w:sz="0" w:space="0" w:color="auto"/>
      </w:divBdr>
    </w:div>
    <w:div w:id="18044539">
      <w:bodyDiv w:val="1"/>
      <w:marLeft w:val="0"/>
      <w:marRight w:val="0"/>
      <w:marTop w:val="0"/>
      <w:marBottom w:val="0"/>
      <w:divBdr>
        <w:top w:val="none" w:sz="0" w:space="0" w:color="auto"/>
        <w:left w:val="none" w:sz="0" w:space="0" w:color="auto"/>
        <w:bottom w:val="none" w:sz="0" w:space="0" w:color="auto"/>
        <w:right w:val="none" w:sz="0" w:space="0" w:color="auto"/>
      </w:divBdr>
    </w:div>
    <w:div w:id="34158254">
      <w:bodyDiv w:val="1"/>
      <w:marLeft w:val="0"/>
      <w:marRight w:val="0"/>
      <w:marTop w:val="0"/>
      <w:marBottom w:val="0"/>
      <w:divBdr>
        <w:top w:val="none" w:sz="0" w:space="0" w:color="auto"/>
        <w:left w:val="none" w:sz="0" w:space="0" w:color="auto"/>
        <w:bottom w:val="none" w:sz="0" w:space="0" w:color="auto"/>
        <w:right w:val="none" w:sz="0" w:space="0" w:color="auto"/>
      </w:divBdr>
    </w:div>
    <w:div w:id="67000561">
      <w:bodyDiv w:val="1"/>
      <w:marLeft w:val="0"/>
      <w:marRight w:val="0"/>
      <w:marTop w:val="0"/>
      <w:marBottom w:val="0"/>
      <w:divBdr>
        <w:top w:val="none" w:sz="0" w:space="0" w:color="auto"/>
        <w:left w:val="none" w:sz="0" w:space="0" w:color="auto"/>
        <w:bottom w:val="none" w:sz="0" w:space="0" w:color="auto"/>
        <w:right w:val="none" w:sz="0" w:space="0" w:color="auto"/>
      </w:divBdr>
    </w:div>
    <w:div w:id="75517804">
      <w:bodyDiv w:val="1"/>
      <w:marLeft w:val="0"/>
      <w:marRight w:val="0"/>
      <w:marTop w:val="0"/>
      <w:marBottom w:val="0"/>
      <w:divBdr>
        <w:top w:val="none" w:sz="0" w:space="0" w:color="auto"/>
        <w:left w:val="none" w:sz="0" w:space="0" w:color="auto"/>
        <w:bottom w:val="none" w:sz="0" w:space="0" w:color="auto"/>
        <w:right w:val="none" w:sz="0" w:space="0" w:color="auto"/>
      </w:divBdr>
    </w:div>
    <w:div w:id="85225106">
      <w:bodyDiv w:val="1"/>
      <w:marLeft w:val="0"/>
      <w:marRight w:val="0"/>
      <w:marTop w:val="0"/>
      <w:marBottom w:val="0"/>
      <w:divBdr>
        <w:top w:val="none" w:sz="0" w:space="0" w:color="auto"/>
        <w:left w:val="none" w:sz="0" w:space="0" w:color="auto"/>
        <w:bottom w:val="none" w:sz="0" w:space="0" w:color="auto"/>
        <w:right w:val="none" w:sz="0" w:space="0" w:color="auto"/>
      </w:divBdr>
    </w:div>
    <w:div w:id="107969552">
      <w:bodyDiv w:val="1"/>
      <w:marLeft w:val="0"/>
      <w:marRight w:val="0"/>
      <w:marTop w:val="0"/>
      <w:marBottom w:val="0"/>
      <w:divBdr>
        <w:top w:val="none" w:sz="0" w:space="0" w:color="auto"/>
        <w:left w:val="none" w:sz="0" w:space="0" w:color="auto"/>
        <w:bottom w:val="none" w:sz="0" w:space="0" w:color="auto"/>
        <w:right w:val="none" w:sz="0" w:space="0" w:color="auto"/>
      </w:divBdr>
    </w:div>
    <w:div w:id="126359387">
      <w:bodyDiv w:val="1"/>
      <w:marLeft w:val="0"/>
      <w:marRight w:val="0"/>
      <w:marTop w:val="0"/>
      <w:marBottom w:val="0"/>
      <w:divBdr>
        <w:top w:val="none" w:sz="0" w:space="0" w:color="auto"/>
        <w:left w:val="none" w:sz="0" w:space="0" w:color="auto"/>
        <w:bottom w:val="none" w:sz="0" w:space="0" w:color="auto"/>
        <w:right w:val="none" w:sz="0" w:space="0" w:color="auto"/>
      </w:divBdr>
    </w:div>
    <w:div w:id="134221021">
      <w:bodyDiv w:val="1"/>
      <w:marLeft w:val="0"/>
      <w:marRight w:val="0"/>
      <w:marTop w:val="0"/>
      <w:marBottom w:val="0"/>
      <w:divBdr>
        <w:top w:val="none" w:sz="0" w:space="0" w:color="auto"/>
        <w:left w:val="none" w:sz="0" w:space="0" w:color="auto"/>
        <w:bottom w:val="none" w:sz="0" w:space="0" w:color="auto"/>
        <w:right w:val="none" w:sz="0" w:space="0" w:color="auto"/>
      </w:divBdr>
    </w:div>
    <w:div w:id="174461055">
      <w:bodyDiv w:val="1"/>
      <w:marLeft w:val="0"/>
      <w:marRight w:val="0"/>
      <w:marTop w:val="0"/>
      <w:marBottom w:val="0"/>
      <w:divBdr>
        <w:top w:val="none" w:sz="0" w:space="0" w:color="auto"/>
        <w:left w:val="none" w:sz="0" w:space="0" w:color="auto"/>
        <w:bottom w:val="none" w:sz="0" w:space="0" w:color="auto"/>
        <w:right w:val="none" w:sz="0" w:space="0" w:color="auto"/>
      </w:divBdr>
    </w:div>
    <w:div w:id="182784644">
      <w:bodyDiv w:val="1"/>
      <w:marLeft w:val="0"/>
      <w:marRight w:val="0"/>
      <w:marTop w:val="0"/>
      <w:marBottom w:val="0"/>
      <w:divBdr>
        <w:top w:val="none" w:sz="0" w:space="0" w:color="auto"/>
        <w:left w:val="none" w:sz="0" w:space="0" w:color="auto"/>
        <w:bottom w:val="none" w:sz="0" w:space="0" w:color="auto"/>
        <w:right w:val="none" w:sz="0" w:space="0" w:color="auto"/>
      </w:divBdr>
    </w:div>
    <w:div w:id="189299138">
      <w:bodyDiv w:val="1"/>
      <w:marLeft w:val="0"/>
      <w:marRight w:val="0"/>
      <w:marTop w:val="0"/>
      <w:marBottom w:val="0"/>
      <w:divBdr>
        <w:top w:val="none" w:sz="0" w:space="0" w:color="auto"/>
        <w:left w:val="none" w:sz="0" w:space="0" w:color="auto"/>
        <w:bottom w:val="none" w:sz="0" w:space="0" w:color="auto"/>
        <w:right w:val="none" w:sz="0" w:space="0" w:color="auto"/>
      </w:divBdr>
    </w:div>
    <w:div w:id="194124394">
      <w:bodyDiv w:val="1"/>
      <w:marLeft w:val="0"/>
      <w:marRight w:val="0"/>
      <w:marTop w:val="0"/>
      <w:marBottom w:val="0"/>
      <w:divBdr>
        <w:top w:val="none" w:sz="0" w:space="0" w:color="auto"/>
        <w:left w:val="none" w:sz="0" w:space="0" w:color="auto"/>
        <w:bottom w:val="none" w:sz="0" w:space="0" w:color="auto"/>
        <w:right w:val="none" w:sz="0" w:space="0" w:color="auto"/>
      </w:divBdr>
    </w:div>
    <w:div w:id="201938933">
      <w:bodyDiv w:val="1"/>
      <w:marLeft w:val="0"/>
      <w:marRight w:val="0"/>
      <w:marTop w:val="0"/>
      <w:marBottom w:val="0"/>
      <w:divBdr>
        <w:top w:val="none" w:sz="0" w:space="0" w:color="auto"/>
        <w:left w:val="none" w:sz="0" w:space="0" w:color="auto"/>
        <w:bottom w:val="none" w:sz="0" w:space="0" w:color="auto"/>
        <w:right w:val="none" w:sz="0" w:space="0" w:color="auto"/>
      </w:divBdr>
    </w:div>
    <w:div w:id="226845527">
      <w:bodyDiv w:val="1"/>
      <w:marLeft w:val="0"/>
      <w:marRight w:val="0"/>
      <w:marTop w:val="0"/>
      <w:marBottom w:val="0"/>
      <w:divBdr>
        <w:top w:val="none" w:sz="0" w:space="0" w:color="auto"/>
        <w:left w:val="none" w:sz="0" w:space="0" w:color="auto"/>
        <w:bottom w:val="none" w:sz="0" w:space="0" w:color="auto"/>
        <w:right w:val="none" w:sz="0" w:space="0" w:color="auto"/>
      </w:divBdr>
    </w:div>
    <w:div w:id="276764503">
      <w:bodyDiv w:val="1"/>
      <w:marLeft w:val="0"/>
      <w:marRight w:val="0"/>
      <w:marTop w:val="0"/>
      <w:marBottom w:val="0"/>
      <w:divBdr>
        <w:top w:val="none" w:sz="0" w:space="0" w:color="auto"/>
        <w:left w:val="none" w:sz="0" w:space="0" w:color="auto"/>
        <w:bottom w:val="none" w:sz="0" w:space="0" w:color="auto"/>
        <w:right w:val="none" w:sz="0" w:space="0" w:color="auto"/>
      </w:divBdr>
    </w:div>
    <w:div w:id="286157179">
      <w:bodyDiv w:val="1"/>
      <w:marLeft w:val="0"/>
      <w:marRight w:val="0"/>
      <w:marTop w:val="0"/>
      <w:marBottom w:val="0"/>
      <w:divBdr>
        <w:top w:val="none" w:sz="0" w:space="0" w:color="auto"/>
        <w:left w:val="none" w:sz="0" w:space="0" w:color="auto"/>
        <w:bottom w:val="none" w:sz="0" w:space="0" w:color="auto"/>
        <w:right w:val="none" w:sz="0" w:space="0" w:color="auto"/>
      </w:divBdr>
    </w:div>
    <w:div w:id="286933385">
      <w:bodyDiv w:val="1"/>
      <w:marLeft w:val="0"/>
      <w:marRight w:val="0"/>
      <w:marTop w:val="0"/>
      <w:marBottom w:val="0"/>
      <w:divBdr>
        <w:top w:val="none" w:sz="0" w:space="0" w:color="auto"/>
        <w:left w:val="none" w:sz="0" w:space="0" w:color="auto"/>
        <w:bottom w:val="none" w:sz="0" w:space="0" w:color="auto"/>
        <w:right w:val="none" w:sz="0" w:space="0" w:color="auto"/>
      </w:divBdr>
    </w:div>
    <w:div w:id="287275335">
      <w:bodyDiv w:val="1"/>
      <w:marLeft w:val="0"/>
      <w:marRight w:val="0"/>
      <w:marTop w:val="0"/>
      <w:marBottom w:val="0"/>
      <w:divBdr>
        <w:top w:val="none" w:sz="0" w:space="0" w:color="auto"/>
        <w:left w:val="none" w:sz="0" w:space="0" w:color="auto"/>
        <w:bottom w:val="none" w:sz="0" w:space="0" w:color="auto"/>
        <w:right w:val="none" w:sz="0" w:space="0" w:color="auto"/>
      </w:divBdr>
    </w:div>
    <w:div w:id="308293952">
      <w:bodyDiv w:val="1"/>
      <w:marLeft w:val="0"/>
      <w:marRight w:val="0"/>
      <w:marTop w:val="0"/>
      <w:marBottom w:val="0"/>
      <w:divBdr>
        <w:top w:val="none" w:sz="0" w:space="0" w:color="auto"/>
        <w:left w:val="none" w:sz="0" w:space="0" w:color="auto"/>
        <w:bottom w:val="none" w:sz="0" w:space="0" w:color="auto"/>
        <w:right w:val="none" w:sz="0" w:space="0" w:color="auto"/>
      </w:divBdr>
    </w:div>
    <w:div w:id="319240255">
      <w:bodyDiv w:val="1"/>
      <w:marLeft w:val="0"/>
      <w:marRight w:val="0"/>
      <w:marTop w:val="0"/>
      <w:marBottom w:val="0"/>
      <w:divBdr>
        <w:top w:val="none" w:sz="0" w:space="0" w:color="auto"/>
        <w:left w:val="none" w:sz="0" w:space="0" w:color="auto"/>
        <w:bottom w:val="none" w:sz="0" w:space="0" w:color="auto"/>
        <w:right w:val="none" w:sz="0" w:space="0" w:color="auto"/>
      </w:divBdr>
    </w:div>
    <w:div w:id="328101631">
      <w:bodyDiv w:val="1"/>
      <w:marLeft w:val="0"/>
      <w:marRight w:val="0"/>
      <w:marTop w:val="0"/>
      <w:marBottom w:val="0"/>
      <w:divBdr>
        <w:top w:val="none" w:sz="0" w:space="0" w:color="auto"/>
        <w:left w:val="none" w:sz="0" w:space="0" w:color="auto"/>
        <w:bottom w:val="none" w:sz="0" w:space="0" w:color="auto"/>
        <w:right w:val="none" w:sz="0" w:space="0" w:color="auto"/>
      </w:divBdr>
    </w:div>
    <w:div w:id="350377041">
      <w:bodyDiv w:val="1"/>
      <w:marLeft w:val="0"/>
      <w:marRight w:val="0"/>
      <w:marTop w:val="0"/>
      <w:marBottom w:val="0"/>
      <w:divBdr>
        <w:top w:val="none" w:sz="0" w:space="0" w:color="auto"/>
        <w:left w:val="none" w:sz="0" w:space="0" w:color="auto"/>
        <w:bottom w:val="none" w:sz="0" w:space="0" w:color="auto"/>
        <w:right w:val="none" w:sz="0" w:space="0" w:color="auto"/>
      </w:divBdr>
    </w:div>
    <w:div w:id="369841131">
      <w:bodyDiv w:val="1"/>
      <w:marLeft w:val="0"/>
      <w:marRight w:val="0"/>
      <w:marTop w:val="0"/>
      <w:marBottom w:val="0"/>
      <w:divBdr>
        <w:top w:val="none" w:sz="0" w:space="0" w:color="auto"/>
        <w:left w:val="none" w:sz="0" w:space="0" w:color="auto"/>
        <w:bottom w:val="none" w:sz="0" w:space="0" w:color="auto"/>
        <w:right w:val="none" w:sz="0" w:space="0" w:color="auto"/>
      </w:divBdr>
    </w:div>
    <w:div w:id="385449821">
      <w:bodyDiv w:val="1"/>
      <w:marLeft w:val="0"/>
      <w:marRight w:val="0"/>
      <w:marTop w:val="0"/>
      <w:marBottom w:val="0"/>
      <w:divBdr>
        <w:top w:val="none" w:sz="0" w:space="0" w:color="auto"/>
        <w:left w:val="none" w:sz="0" w:space="0" w:color="auto"/>
        <w:bottom w:val="none" w:sz="0" w:space="0" w:color="auto"/>
        <w:right w:val="none" w:sz="0" w:space="0" w:color="auto"/>
      </w:divBdr>
    </w:div>
    <w:div w:id="403262680">
      <w:bodyDiv w:val="1"/>
      <w:marLeft w:val="0"/>
      <w:marRight w:val="0"/>
      <w:marTop w:val="0"/>
      <w:marBottom w:val="0"/>
      <w:divBdr>
        <w:top w:val="none" w:sz="0" w:space="0" w:color="auto"/>
        <w:left w:val="none" w:sz="0" w:space="0" w:color="auto"/>
        <w:bottom w:val="none" w:sz="0" w:space="0" w:color="auto"/>
        <w:right w:val="none" w:sz="0" w:space="0" w:color="auto"/>
      </w:divBdr>
    </w:div>
    <w:div w:id="403651151">
      <w:bodyDiv w:val="1"/>
      <w:marLeft w:val="0"/>
      <w:marRight w:val="0"/>
      <w:marTop w:val="0"/>
      <w:marBottom w:val="0"/>
      <w:divBdr>
        <w:top w:val="none" w:sz="0" w:space="0" w:color="auto"/>
        <w:left w:val="none" w:sz="0" w:space="0" w:color="auto"/>
        <w:bottom w:val="none" w:sz="0" w:space="0" w:color="auto"/>
        <w:right w:val="none" w:sz="0" w:space="0" w:color="auto"/>
      </w:divBdr>
    </w:div>
    <w:div w:id="417137297">
      <w:bodyDiv w:val="1"/>
      <w:marLeft w:val="0"/>
      <w:marRight w:val="0"/>
      <w:marTop w:val="0"/>
      <w:marBottom w:val="0"/>
      <w:divBdr>
        <w:top w:val="none" w:sz="0" w:space="0" w:color="auto"/>
        <w:left w:val="none" w:sz="0" w:space="0" w:color="auto"/>
        <w:bottom w:val="none" w:sz="0" w:space="0" w:color="auto"/>
        <w:right w:val="none" w:sz="0" w:space="0" w:color="auto"/>
      </w:divBdr>
    </w:div>
    <w:div w:id="419058049">
      <w:bodyDiv w:val="1"/>
      <w:marLeft w:val="0"/>
      <w:marRight w:val="0"/>
      <w:marTop w:val="0"/>
      <w:marBottom w:val="0"/>
      <w:divBdr>
        <w:top w:val="none" w:sz="0" w:space="0" w:color="auto"/>
        <w:left w:val="none" w:sz="0" w:space="0" w:color="auto"/>
        <w:bottom w:val="none" w:sz="0" w:space="0" w:color="auto"/>
        <w:right w:val="none" w:sz="0" w:space="0" w:color="auto"/>
      </w:divBdr>
    </w:div>
    <w:div w:id="432825058">
      <w:bodyDiv w:val="1"/>
      <w:marLeft w:val="0"/>
      <w:marRight w:val="0"/>
      <w:marTop w:val="0"/>
      <w:marBottom w:val="0"/>
      <w:divBdr>
        <w:top w:val="none" w:sz="0" w:space="0" w:color="auto"/>
        <w:left w:val="none" w:sz="0" w:space="0" w:color="auto"/>
        <w:bottom w:val="none" w:sz="0" w:space="0" w:color="auto"/>
        <w:right w:val="none" w:sz="0" w:space="0" w:color="auto"/>
      </w:divBdr>
    </w:div>
    <w:div w:id="450830821">
      <w:bodyDiv w:val="1"/>
      <w:marLeft w:val="0"/>
      <w:marRight w:val="0"/>
      <w:marTop w:val="0"/>
      <w:marBottom w:val="0"/>
      <w:divBdr>
        <w:top w:val="none" w:sz="0" w:space="0" w:color="auto"/>
        <w:left w:val="none" w:sz="0" w:space="0" w:color="auto"/>
        <w:bottom w:val="none" w:sz="0" w:space="0" w:color="auto"/>
        <w:right w:val="none" w:sz="0" w:space="0" w:color="auto"/>
      </w:divBdr>
    </w:div>
    <w:div w:id="470177625">
      <w:bodyDiv w:val="1"/>
      <w:marLeft w:val="0"/>
      <w:marRight w:val="0"/>
      <w:marTop w:val="0"/>
      <w:marBottom w:val="0"/>
      <w:divBdr>
        <w:top w:val="none" w:sz="0" w:space="0" w:color="auto"/>
        <w:left w:val="none" w:sz="0" w:space="0" w:color="auto"/>
        <w:bottom w:val="none" w:sz="0" w:space="0" w:color="auto"/>
        <w:right w:val="none" w:sz="0" w:space="0" w:color="auto"/>
      </w:divBdr>
    </w:div>
    <w:div w:id="471404709">
      <w:bodyDiv w:val="1"/>
      <w:marLeft w:val="0"/>
      <w:marRight w:val="0"/>
      <w:marTop w:val="0"/>
      <w:marBottom w:val="0"/>
      <w:divBdr>
        <w:top w:val="none" w:sz="0" w:space="0" w:color="auto"/>
        <w:left w:val="none" w:sz="0" w:space="0" w:color="auto"/>
        <w:bottom w:val="none" w:sz="0" w:space="0" w:color="auto"/>
        <w:right w:val="none" w:sz="0" w:space="0" w:color="auto"/>
      </w:divBdr>
    </w:div>
    <w:div w:id="484708484">
      <w:bodyDiv w:val="1"/>
      <w:marLeft w:val="0"/>
      <w:marRight w:val="0"/>
      <w:marTop w:val="0"/>
      <w:marBottom w:val="0"/>
      <w:divBdr>
        <w:top w:val="none" w:sz="0" w:space="0" w:color="auto"/>
        <w:left w:val="none" w:sz="0" w:space="0" w:color="auto"/>
        <w:bottom w:val="none" w:sz="0" w:space="0" w:color="auto"/>
        <w:right w:val="none" w:sz="0" w:space="0" w:color="auto"/>
      </w:divBdr>
    </w:div>
    <w:div w:id="551890752">
      <w:bodyDiv w:val="1"/>
      <w:marLeft w:val="0"/>
      <w:marRight w:val="0"/>
      <w:marTop w:val="0"/>
      <w:marBottom w:val="0"/>
      <w:divBdr>
        <w:top w:val="none" w:sz="0" w:space="0" w:color="auto"/>
        <w:left w:val="none" w:sz="0" w:space="0" w:color="auto"/>
        <w:bottom w:val="none" w:sz="0" w:space="0" w:color="auto"/>
        <w:right w:val="none" w:sz="0" w:space="0" w:color="auto"/>
      </w:divBdr>
    </w:div>
    <w:div w:id="565846633">
      <w:bodyDiv w:val="1"/>
      <w:marLeft w:val="0"/>
      <w:marRight w:val="0"/>
      <w:marTop w:val="0"/>
      <w:marBottom w:val="0"/>
      <w:divBdr>
        <w:top w:val="none" w:sz="0" w:space="0" w:color="auto"/>
        <w:left w:val="none" w:sz="0" w:space="0" w:color="auto"/>
        <w:bottom w:val="none" w:sz="0" w:space="0" w:color="auto"/>
        <w:right w:val="none" w:sz="0" w:space="0" w:color="auto"/>
      </w:divBdr>
    </w:div>
    <w:div w:id="568229777">
      <w:bodyDiv w:val="1"/>
      <w:marLeft w:val="0"/>
      <w:marRight w:val="0"/>
      <w:marTop w:val="0"/>
      <w:marBottom w:val="0"/>
      <w:divBdr>
        <w:top w:val="none" w:sz="0" w:space="0" w:color="auto"/>
        <w:left w:val="none" w:sz="0" w:space="0" w:color="auto"/>
        <w:bottom w:val="none" w:sz="0" w:space="0" w:color="auto"/>
        <w:right w:val="none" w:sz="0" w:space="0" w:color="auto"/>
      </w:divBdr>
    </w:div>
    <w:div w:id="601954995">
      <w:bodyDiv w:val="1"/>
      <w:marLeft w:val="0"/>
      <w:marRight w:val="0"/>
      <w:marTop w:val="0"/>
      <w:marBottom w:val="0"/>
      <w:divBdr>
        <w:top w:val="none" w:sz="0" w:space="0" w:color="auto"/>
        <w:left w:val="none" w:sz="0" w:space="0" w:color="auto"/>
        <w:bottom w:val="none" w:sz="0" w:space="0" w:color="auto"/>
        <w:right w:val="none" w:sz="0" w:space="0" w:color="auto"/>
      </w:divBdr>
    </w:div>
    <w:div w:id="610626359">
      <w:bodyDiv w:val="1"/>
      <w:marLeft w:val="0"/>
      <w:marRight w:val="0"/>
      <w:marTop w:val="0"/>
      <w:marBottom w:val="0"/>
      <w:divBdr>
        <w:top w:val="none" w:sz="0" w:space="0" w:color="auto"/>
        <w:left w:val="none" w:sz="0" w:space="0" w:color="auto"/>
        <w:bottom w:val="none" w:sz="0" w:space="0" w:color="auto"/>
        <w:right w:val="none" w:sz="0" w:space="0" w:color="auto"/>
      </w:divBdr>
    </w:div>
    <w:div w:id="633874262">
      <w:bodyDiv w:val="1"/>
      <w:marLeft w:val="0"/>
      <w:marRight w:val="0"/>
      <w:marTop w:val="0"/>
      <w:marBottom w:val="0"/>
      <w:divBdr>
        <w:top w:val="none" w:sz="0" w:space="0" w:color="auto"/>
        <w:left w:val="none" w:sz="0" w:space="0" w:color="auto"/>
        <w:bottom w:val="none" w:sz="0" w:space="0" w:color="auto"/>
        <w:right w:val="none" w:sz="0" w:space="0" w:color="auto"/>
      </w:divBdr>
    </w:div>
    <w:div w:id="645202968">
      <w:bodyDiv w:val="1"/>
      <w:marLeft w:val="0"/>
      <w:marRight w:val="0"/>
      <w:marTop w:val="0"/>
      <w:marBottom w:val="0"/>
      <w:divBdr>
        <w:top w:val="none" w:sz="0" w:space="0" w:color="auto"/>
        <w:left w:val="none" w:sz="0" w:space="0" w:color="auto"/>
        <w:bottom w:val="none" w:sz="0" w:space="0" w:color="auto"/>
        <w:right w:val="none" w:sz="0" w:space="0" w:color="auto"/>
      </w:divBdr>
    </w:div>
    <w:div w:id="648898561">
      <w:bodyDiv w:val="1"/>
      <w:marLeft w:val="0"/>
      <w:marRight w:val="0"/>
      <w:marTop w:val="0"/>
      <w:marBottom w:val="0"/>
      <w:divBdr>
        <w:top w:val="none" w:sz="0" w:space="0" w:color="auto"/>
        <w:left w:val="none" w:sz="0" w:space="0" w:color="auto"/>
        <w:bottom w:val="none" w:sz="0" w:space="0" w:color="auto"/>
        <w:right w:val="none" w:sz="0" w:space="0" w:color="auto"/>
      </w:divBdr>
    </w:div>
    <w:div w:id="659777063">
      <w:bodyDiv w:val="1"/>
      <w:marLeft w:val="0"/>
      <w:marRight w:val="0"/>
      <w:marTop w:val="0"/>
      <w:marBottom w:val="0"/>
      <w:divBdr>
        <w:top w:val="none" w:sz="0" w:space="0" w:color="auto"/>
        <w:left w:val="none" w:sz="0" w:space="0" w:color="auto"/>
        <w:bottom w:val="none" w:sz="0" w:space="0" w:color="auto"/>
        <w:right w:val="none" w:sz="0" w:space="0" w:color="auto"/>
      </w:divBdr>
    </w:div>
    <w:div w:id="660349228">
      <w:bodyDiv w:val="1"/>
      <w:marLeft w:val="0"/>
      <w:marRight w:val="0"/>
      <w:marTop w:val="0"/>
      <w:marBottom w:val="0"/>
      <w:divBdr>
        <w:top w:val="none" w:sz="0" w:space="0" w:color="auto"/>
        <w:left w:val="none" w:sz="0" w:space="0" w:color="auto"/>
        <w:bottom w:val="none" w:sz="0" w:space="0" w:color="auto"/>
        <w:right w:val="none" w:sz="0" w:space="0" w:color="auto"/>
      </w:divBdr>
    </w:div>
    <w:div w:id="698435901">
      <w:bodyDiv w:val="1"/>
      <w:marLeft w:val="0"/>
      <w:marRight w:val="0"/>
      <w:marTop w:val="0"/>
      <w:marBottom w:val="0"/>
      <w:divBdr>
        <w:top w:val="none" w:sz="0" w:space="0" w:color="auto"/>
        <w:left w:val="none" w:sz="0" w:space="0" w:color="auto"/>
        <w:bottom w:val="none" w:sz="0" w:space="0" w:color="auto"/>
        <w:right w:val="none" w:sz="0" w:space="0" w:color="auto"/>
      </w:divBdr>
    </w:div>
    <w:div w:id="721489214">
      <w:bodyDiv w:val="1"/>
      <w:marLeft w:val="0"/>
      <w:marRight w:val="0"/>
      <w:marTop w:val="0"/>
      <w:marBottom w:val="0"/>
      <w:divBdr>
        <w:top w:val="none" w:sz="0" w:space="0" w:color="auto"/>
        <w:left w:val="none" w:sz="0" w:space="0" w:color="auto"/>
        <w:bottom w:val="none" w:sz="0" w:space="0" w:color="auto"/>
        <w:right w:val="none" w:sz="0" w:space="0" w:color="auto"/>
      </w:divBdr>
    </w:div>
    <w:div w:id="734158702">
      <w:bodyDiv w:val="1"/>
      <w:marLeft w:val="0"/>
      <w:marRight w:val="0"/>
      <w:marTop w:val="0"/>
      <w:marBottom w:val="0"/>
      <w:divBdr>
        <w:top w:val="none" w:sz="0" w:space="0" w:color="auto"/>
        <w:left w:val="none" w:sz="0" w:space="0" w:color="auto"/>
        <w:bottom w:val="none" w:sz="0" w:space="0" w:color="auto"/>
        <w:right w:val="none" w:sz="0" w:space="0" w:color="auto"/>
      </w:divBdr>
    </w:div>
    <w:div w:id="752166407">
      <w:bodyDiv w:val="1"/>
      <w:marLeft w:val="0"/>
      <w:marRight w:val="0"/>
      <w:marTop w:val="0"/>
      <w:marBottom w:val="0"/>
      <w:divBdr>
        <w:top w:val="none" w:sz="0" w:space="0" w:color="auto"/>
        <w:left w:val="none" w:sz="0" w:space="0" w:color="auto"/>
        <w:bottom w:val="none" w:sz="0" w:space="0" w:color="auto"/>
        <w:right w:val="none" w:sz="0" w:space="0" w:color="auto"/>
      </w:divBdr>
    </w:div>
    <w:div w:id="752623518">
      <w:bodyDiv w:val="1"/>
      <w:marLeft w:val="0"/>
      <w:marRight w:val="0"/>
      <w:marTop w:val="0"/>
      <w:marBottom w:val="0"/>
      <w:divBdr>
        <w:top w:val="none" w:sz="0" w:space="0" w:color="auto"/>
        <w:left w:val="none" w:sz="0" w:space="0" w:color="auto"/>
        <w:bottom w:val="none" w:sz="0" w:space="0" w:color="auto"/>
        <w:right w:val="none" w:sz="0" w:space="0" w:color="auto"/>
      </w:divBdr>
    </w:div>
    <w:div w:id="757949103">
      <w:bodyDiv w:val="1"/>
      <w:marLeft w:val="0"/>
      <w:marRight w:val="0"/>
      <w:marTop w:val="0"/>
      <w:marBottom w:val="0"/>
      <w:divBdr>
        <w:top w:val="none" w:sz="0" w:space="0" w:color="auto"/>
        <w:left w:val="none" w:sz="0" w:space="0" w:color="auto"/>
        <w:bottom w:val="none" w:sz="0" w:space="0" w:color="auto"/>
        <w:right w:val="none" w:sz="0" w:space="0" w:color="auto"/>
      </w:divBdr>
    </w:div>
    <w:div w:id="759059290">
      <w:bodyDiv w:val="1"/>
      <w:marLeft w:val="0"/>
      <w:marRight w:val="0"/>
      <w:marTop w:val="0"/>
      <w:marBottom w:val="0"/>
      <w:divBdr>
        <w:top w:val="none" w:sz="0" w:space="0" w:color="auto"/>
        <w:left w:val="none" w:sz="0" w:space="0" w:color="auto"/>
        <w:bottom w:val="none" w:sz="0" w:space="0" w:color="auto"/>
        <w:right w:val="none" w:sz="0" w:space="0" w:color="auto"/>
      </w:divBdr>
    </w:div>
    <w:div w:id="762266492">
      <w:bodyDiv w:val="1"/>
      <w:marLeft w:val="0"/>
      <w:marRight w:val="0"/>
      <w:marTop w:val="0"/>
      <w:marBottom w:val="0"/>
      <w:divBdr>
        <w:top w:val="none" w:sz="0" w:space="0" w:color="auto"/>
        <w:left w:val="none" w:sz="0" w:space="0" w:color="auto"/>
        <w:bottom w:val="none" w:sz="0" w:space="0" w:color="auto"/>
        <w:right w:val="none" w:sz="0" w:space="0" w:color="auto"/>
      </w:divBdr>
    </w:div>
    <w:div w:id="768039080">
      <w:bodyDiv w:val="1"/>
      <w:marLeft w:val="0"/>
      <w:marRight w:val="0"/>
      <w:marTop w:val="0"/>
      <w:marBottom w:val="0"/>
      <w:divBdr>
        <w:top w:val="none" w:sz="0" w:space="0" w:color="auto"/>
        <w:left w:val="none" w:sz="0" w:space="0" w:color="auto"/>
        <w:bottom w:val="none" w:sz="0" w:space="0" w:color="auto"/>
        <w:right w:val="none" w:sz="0" w:space="0" w:color="auto"/>
      </w:divBdr>
    </w:div>
    <w:div w:id="779642994">
      <w:bodyDiv w:val="1"/>
      <w:marLeft w:val="0"/>
      <w:marRight w:val="0"/>
      <w:marTop w:val="0"/>
      <w:marBottom w:val="0"/>
      <w:divBdr>
        <w:top w:val="none" w:sz="0" w:space="0" w:color="auto"/>
        <w:left w:val="none" w:sz="0" w:space="0" w:color="auto"/>
        <w:bottom w:val="none" w:sz="0" w:space="0" w:color="auto"/>
        <w:right w:val="none" w:sz="0" w:space="0" w:color="auto"/>
      </w:divBdr>
    </w:div>
    <w:div w:id="787043133">
      <w:bodyDiv w:val="1"/>
      <w:marLeft w:val="0"/>
      <w:marRight w:val="0"/>
      <w:marTop w:val="0"/>
      <w:marBottom w:val="0"/>
      <w:divBdr>
        <w:top w:val="none" w:sz="0" w:space="0" w:color="auto"/>
        <w:left w:val="none" w:sz="0" w:space="0" w:color="auto"/>
        <w:bottom w:val="none" w:sz="0" w:space="0" w:color="auto"/>
        <w:right w:val="none" w:sz="0" w:space="0" w:color="auto"/>
      </w:divBdr>
      <w:divsChild>
        <w:div w:id="556163904">
          <w:marLeft w:val="0"/>
          <w:marRight w:val="0"/>
          <w:marTop w:val="0"/>
          <w:marBottom w:val="0"/>
          <w:divBdr>
            <w:top w:val="none" w:sz="0" w:space="0" w:color="auto"/>
            <w:left w:val="none" w:sz="0" w:space="0" w:color="auto"/>
            <w:bottom w:val="none" w:sz="0" w:space="0" w:color="auto"/>
            <w:right w:val="none" w:sz="0" w:space="0" w:color="auto"/>
          </w:divBdr>
          <w:divsChild>
            <w:div w:id="1961178266">
              <w:marLeft w:val="0"/>
              <w:marRight w:val="0"/>
              <w:marTop w:val="0"/>
              <w:marBottom w:val="0"/>
              <w:divBdr>
                <w:top w:val="none" w:sz="0" w:space="0" w:color="auto"/>
                <w:left w:val="none" w:sz="0" w:space="0" w:color="auto"/>
                <w:bottom w:val="none" w:sz="0" w:space="0" w:color="auto"/>
                <w:right w:val="none" w:sz="0" w:space="0" w:color="auto"/>
              </w:divBdr>
              <w:divsChild>
                <w:div w:id="600181917">
                  <w:marLeft w:val="0"/>
                  <w:marRight w:val="0"/>
                  <w:marTop w:val="100"/>
                  <w:marBottom w:val="0"/>
                  <w:divBdr>
                    <w:top w:val="none" w:sz="0" w:space="0" w:color="auto"/>
                    <w:left w:val="none" w:sz="0" w:space="0" w:color="auto"/>
                    <w:bottom w:val="none" w:sz="0" w:space="0" w:color="auto"/>
                    <w:right w:val="none" w:sz="0" w:space="0" w:color="auto"/>
                  </w:divBdr>
                  <w:divsChild>
                    <w:div w:id="294335837">
                      <w:marLeft w:val="0"/>
                      <w:marRight w:val="0"/>
                      <w:marTop w:val="0"/>
                      <w:marBottom w:val="0"/>
                      <w:divBdr>
                        <w:top w:val="none" w:sz="0" w:space="0" w:color="auto"/>
                        <w:left w:val="none" w:sz="0" w:space="0" w:color="auto"/>
                        <w:bottom w:val="none" w:sz="0" w:space="0" w:color="auto"/>
                        <w:right w:val="none" w:sz="0" w:space="0" w:color="auto"/>
                      </w:divBdr>
                      <w:divsChild>
                        <w:div w:id="1335492995">
                          <w:marLeft w:val="0"/>
                          <w:marRight w:val="0"/>
                          <w:marTop w:val="0"/>
                          <w:marBottom w:val="0"/>
                          <w:divBdr>
                            <w:top w:val="none" w:sz="0" w:space="0" w:color="auto"/>
                            <w:left w:val="none" w:sz="0" w:space="0" w:color="auto"/>
                            <w:bottom w:val="none" w:sz="0" w:space="0" w:color="auto"/>
                            <w:right w:val="none" w:sz="0" w:space="0" w:color="auto"/>
                          </w:divBdr>
                        </w:div>
                      </w:divsChild>
                    </w:div>
                    <w:div w:id="134285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998984">
          <w:marLeft w:val="0"/>
          <w:marRight w:val="0"/>
          <w:marTop w:val="0"/>
          <w:marBottom w:val="0"/>
          <w:divBdr>
            <w:top w:val="none" w:sz="0" w:space="0" w:color="auto"/>
            <w:left w:val="none" w:sz="0" w:space="0" w:color="auto"/>
            <w:bottom w:val="none" w:sz="0" w:space="0" w:color="auto"/>
            <w:right w:val="none" w:sz="0" w:space="0" w:color="auto"/>
          </w:divBdr>
          <w:divsChild>
            <w:div w:id="653871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767324">
      <w:bodyDiv w:val="1"/>
      <w:marLeft w:val="0"/>
      <w:marRight w:val="0"/>
      <w:marTop w:val="0"/>
      <w:marBottom w:val="0"/>
      <w:divBdr>
        <w:top w:val="none" w:sz="0" w:space="0" w:color="auto"/>
        <w:left w:val="none" w:sz="0" w:space="0" w:color="auto"/>
        <w:bottom w:val="none" w:sz="0" w:space="0" w:color="auto"/>
        <w:right w:val="none" w:sz="0" w:space="0" w:color="auto"/>
      </w:divBdr>
    </w:div>
    <w:div w:id="804397539">
      <w:bodyDiv w:val="1"/>
      <w:marLeft w:val="0"/>
      <w:marRight w:val="0"/>
      <w:marTop w:val="0"/>
      <w:marBottom w:val="0"/>
      <w:divBdr>
        <w:top w:val="none" w:sz="0" w:space="0" w:color="auto"/>
        <w:left w:val="none" w:sz="0" w:space="0" w:color="auto"/>
        <w:bottom w:val="none" w:sz="0" w:space="0" w:color="auto"/>
        <w:right w:val="none" w:sz="0" w:space="0" w:color="auto"/>
      </w:divBdr>
    </w:div>
    <w:div w:id="810902956">
      <w:bodyDiv w:val="1"/>
      <w:marLeft w:val="0"/>
      <w:marRight w:val="0"/>
      <w:marTop w:val="0"/>
      <w:marBottom w:val="0"/>
      <w:divBdr>
        <w:top w:val="none" w:sz="0" w:space="0" w:color="auto"/>
        <w:left w:val="none" w:sz="0" w:space="0" w:color="auto"/>
        <w:bottom w:val="none" w:sz="0" w:space="0" w:color="auto"/>
        <w:right w:val="none" w:sz="0" w:space="0" w:color="auto"/>
      </w:divBdr>
    </w:div>
    <w:div w:id="825321885">
      <w:bodyDiv w:val="1"/>
      <w:marLeft w:val="0"/>
      <w:marRight w:val="0"/>
      <w:marTop w:val="0"/>
      <w:marBottom w:val="0"/>
      <w:divBdr>
        <w:top w:val="none" w:sz="0" w:space="0" w:color="auto"/>
        <w:left w:val="none" w:sz="0" w:space="0" w:color="auto"/>
        <w:bottom w:val="none" w:sz="0" w:space="0" w:color="auto"/>
        <w:right w:val="none" w:sz="0" w:space="0" w:color="auto"/>
      </w:divBdr>
    </w:div>
    <w:div w:id="850147772">
      <w:bodyDiv w:val="1"/>
      <w:marLeft w:val="0"/>
      <w:marRight w:val="0"/>
      <w:marTop w:val="0"/>
      <w:marBottom w:val="0"/>
      <w:divBdr>
        <w:top w:val="none" w:sz="0" w:space="0" w:color="auto"/>
        <w:left w:val="none" w:sz="0" w:space="0" w:color="auto"/>
        <w:bottom w:val="none" w:sz="0" w:space="0" w:color="auto"/>
        <w:right w:val="none" w:sz="0" w:space="0" w:color="auto"/>
      </w:divBdr>
    </w:div>
    <w:div w:id="873928300">
      <w:bodyDiv w:val="1"/>
      <w:marLeft w:val="0"/>
      <w:marRight w:val="0"/>
      <w:marTop w:val="0"/>
      <w:marBottom w:val="0"/>
      <w:divBdr>
        <w:top w:val="none" w:sz="0" w:space="0" w:color="auto"/>
        <w:left w:val="none" w:sz="0" w:space="0" w:color="auto"/>
        <w:bottom w:val="none" w:sz="0" w:space="0" w:color="auto"/>
        <w:right w:val="none" w:sz="0" w:space="0" w:color="auto"/>
      </w:divBdr>
    </w:div>
    <w:div w:id="896017334">
      <w:bodyDiv w:val="1"/>
      <w:marLeft w:val="0"/>
      <w:marRight w:val="0"/>
      <w:marTop w:val="0"/>
      <w:marBottom w:val="0"/>
      <w:divBdr>
        <w:top w:val="none" w:sz="0" w:space="0" w:color="auto"/>
        <w:left w:val="none" w:sz="0" w:space="0" w:color="auto"/>
        <w:bottom w:val="none" w:sz="0" w:space="0" w:color="auto"/>
        <w:right w:val="none" w:sz="0" w:space="0" w:color="auto"/>
      </w:divBdr>
    </w:div>
    <w:div w:id="903102888">
      <w:bodyDiv w:val="1"/>
      <w:marLeft w:val="0"/>
      <w:marRight w:val="0"/>
      <w:marTop w:val="0"/>
      <w:marBottom w:val="0"/>
      <w:divBdr>
        <w:top w:val="none" w:sz="0" w:space="0" w:color="auto"/>
        <w:left w:val="none" w:sz="0" w:space="0" w:color="auto"/>
        <w:bottom w:val="none" w:sz="0" w:space="0" w:color="auto"/>
        <w:right w:val="none" w:sz="0" w:space="0" w:color="auto"/>
      </w:divBdr>
    </w:div>
    <w:div w:id="923345139">
      <w:bodyDiv w:val="1"/>
      <w:marLeft w:val="0"/>
      <w:marRight w:val="0"/>
      <w:marTop w:val="0"/>
      <w:marBottom w:val="0"/>
      <w:divBdr>
        <w:top w:val="none" w:sz="0" w:space="0" w:color="auto"/>
        <w:left w:val="none" w:sz="0" w:space="0" w:color="auto"/>
        <w:bottom w:val="none" w:sz="0" w:space="0" w:color="auto"/>
        <w:right w:val="none" w:sz="0" w:space="0" w:color="auto"/>
      </w:divBdr>
    </w:div>
    <w:div w:id="967780309">
      <w:bodyDiv w:val="1"/>
      <w:marLeft w:val="0"/>
      <w:marRight w:val="0"/>
      <w:marTop w:val="0"/>
      <w:marBottom w:val="0"/>
      <w:divBdr>
        <w:top w:val="none" w:sz="0" w:space="0" w:color="auto"/>
        <w:left w:val="none" w:sz="0" w:space="0" w:color="auto"/>
        <w:bottom w:val="none" w:sz="0" w:space="0" w:color="auto"/>
        <w:right w:val="none" w:sz="0" w:space="0" w:color="auto"/>
      </w:divBdr>
    </w:div>
    <w:div w:id="971328463">
      <w:bodyDiv w:val="1"/>
      <w:marLeft w:val="0"/>
      <w:marRight w:val="0"/>
      <w:marTop w:val="0"/>
      <w:marBottom w:val="0"/>
      <w:divBdr>
        <w:top w:val="none" w:sz="0" w:space="0" w:color="auto"/>
        <w:left w:val="none" w:sz="0" w:space="0" w:color="auto"/>
        <w:bottom w:val="none" w:sz="0" w:space="0" w:color="auto"/>
        <w:right w:val="none" w:sz="0" w:space="0" w:color="auto"/>
      </w:divBdr>
    </w:div>
    <w:div w:id="971398014">
      <w:bodyDiv w:val="1"/>
      <w:marLeft w:val="0"/>
      <w:marRight w:val="0"/>
      <w:marTop w:val="0"/>
      <w:marBottom w:val="0"/>
      <w:divBdr>
        <w:top w:val="none" w:sz="0" w:space="0" w:color="auto"/>
        <w:left w:val="none" w:sz="0" w:space="0" w:color="auto"/>
        <w:bottom w:val="none" w:sz="0" w:space="0" w:color="auto"/>
        <w:right w:val="none" w:sz="0" w:space="0" w:color="auto"/>
      </w:divBdr>
    </w:div>
    <w:div w:id="980422631">
      <w:bodyDiv w:val="1"/>
      <w:marLeft w:val="0"/>
      <w:marRight w:val="0"/>
      <w:marTop w:val="0"/>
      <w:marBottom w:val="0"/>
      <w:divBdr>
        <w:top w:val="none" w:sz="0" w:space="0" w:color="auto"/>
        <w:left w:val="none" w:sz="0" w:space="0" w:color="auto"/>
        <w:bottom w:val="none" w:sz="0" w:space="0" w:color="auto"/>
        <w:right w:val="none" w:sz="0" w:space="0" w:color="auto"/>
      </w:divBdr>
    </w:div>
    <w:div w:id="983000942">
      <w:bodyDiv w:val="1"/>
      <w:marLeft w:val="0"/>
      <w:marRight w:val="0"/>
      <w:marTop w:val="0"/>
      <w:marBottom w:val="0"/>
      <w:divBdr>
        <w:top w:val="none" w:sz="0" w:space="0" w:color="auto"/>
        <w:left w:val="none" w:sz="0" w:space="0" w:color="auto"/>
        <w:bottom w:val="none" w:sz="0" w:space="0" w:color="auto"/>
        <w:right w:val="none" w:sz="0" w:space="0" w:color="auto"/>
      </w:divBdr>
    </w:div>
    <w:div w:id="985664819">
      <w:bodyDiv w:val="1"/>
      <w:marLeft w:val="0"/>
      <w:marRight w:val="0"/>
      <w:marTop w:val="0"/>
      <w:marBottom w:val="0"/>
      <w:divBdr>
        <w:top w:val="none" w:sz="0" w:space="0" w:color="auto"/>
        <w:left w:val="none" w:sz="0" w:space="0" w:color="auto"/>
        <w:bottom w:val="none" w:sz="0" w:space="0" w:color="auto"/>
        <w:right w:val="none" w:sz="0" w:space="0" w:color="auto"/>
      </w:divBdr>
    </w:div>
    <w:div w:id="993878040">
      <w:bodyDiv w:val="1"/>
      <w:marLeft w:val="0"/>
      <w:marRight w:val="0"/>
      <w:marTop w:val="0"/>
      <w:marBottom w:val="0"/>
      <w:divBdr>
        <w:top w:val="none" w:sz="0" w:space="0" w:color="auto"/>
        <w:left w:val="none" w:sz="0" w:space="0" w:color="auto"/>
        <w:bottom w:val="none" w:sz="0" w:space="0" w:color="auto"/>
        <w:right w:val="none" w:sz="0" w:space="0" w:color="auto"/>
      </w:divBdr>
    </w:div>
    <w:div w:id="1004820831">
      <w:bodyDiv w:val="1"/>
      <w:marLeft w:val="0"/>
      <w:marRight w:val="0"/>
      <w:marTop w:val="0"/>
      <w:marBottom w:val="0"/>
      <w:divBdr>
        <w:top w:val="none" w:sz="0" w:space="0" w:color="auto"/>
        <w:left w:val="none" w:sz="0" w:space="0" w:color="auto"/>
        <w:bottom w:val="none" w:sz="0" w:space="0" w:color="auto"/>
        <w:right w:val="none" w:sz="0" w:space="0" w:color="auto"/>
      </w:divBdr>
    </w:div>
    <w:div w:id="1042168926">
      <w:bodyDiv w:val="1"/>
      <w:marLeft w:val="0"/>
      <w:marRight w:val="0"/>
      <w:marTop w:val="0"/>
      <w:marBottom w:val="0"/>
      <w:divBdr>
        <w:top w:val="none" w:sz="0" w:space="0" w:color="auto"/>
        <w:left w:val="none" w:sz="0" w:space="0" w:color="auto"/>
        <w:bottom w:val="none" w:sz="0" w:space="0" w:color="auto"/>
        <w:right w:val="none" w:sz="0" w:space="0" w:color="auto"/>
      </w:divBdr>
    </w:div>
    <w:div w:id="1048457863">
      <w:bodyDiv w:val="1"/>
      <w:marLeft w:val="0"/>
      <w:marRight w:val="0"/>
      <w:marTop w:val="0"/>
      <w:marBottom w:val="0"/>
      <w:divBdr>
        <w:top w:val="none" w:sz="0" w:space="0" w:color="auto"/>
        <w:left w:val="none" w:sz="0" w:space="0" w:color="auto"/>
        <w:bottom w:val="none" w:sz="0" w:space="0" w:color="auto"/>
        <w:right w:val="none" w:sz="0" w:space="0" w:color="auto"/>
      </w:divBdr>
    </w:div>
    <w:div w:id="1048532899">
      <w:bodyDiv w:val="1"/>
      <w:marLeft w:val="0"/>
      <w:marRight w:val="0"/>
      <w:marTop w:val="0"/>
      <w:marBottom w:val="0"/>
      <w:divBdr>
        <w:top w:val="none" w:sz="0" w:space="0" w:color="auto"/>
        <w:left w:val="none" w:sz="0" w:space="0" w:color="auto"/>
        <w:bottom w:val="none" w:sz="0" w:space="0" w:color="auto"/>
        <w:right w:val="none" w:sz="0" w:space="0" w:color="auto"/>
      </w:divBdr>
    </w:div>
    <w:div w:id="1055927189">
      <w:bodyDiv w:val="1"/>
      <w:marLeft w:val="0"/>
      <w:marRight w:val="0"/>
      <w:marTop w:val="0"/>
      <w:marBottom w:val="0"/>
      <w:divBdr>
        <w:top w:val="none" w:sz="0" w:space="0" w:color="auto"/>
        <w:left w:val="none" w:sz="0" w:space="0" w:color="auto"/>
        <w:bottom w:val="none" w:sz="0" w:space="0" w:color="auto"/>
        <w:right w:val="none" w:sz="0" w:space="0" w:color="auto"/>
      </w:divBdr>
    </w:div>
    <w:div w:id="1076971731">
      <w:bodyDiv w:val="1"/>
      <w:marLeft w:val="0"/>
      <w:marRight w:val="0"/>
      <w:marTop w:val="0"/>
      <w:marBottom w:val="0"/>
      <w:divBdr>
        <w:top w:val="none" w:sz="0" w:space="0" w:color="auto"/>
        <w:left w:val="none" w:sz="0" w:space="0" w:color="auto"/>
        <w:bottom w:val="none" w:sz="0" w:space="0" w:color="auto"/>
        <w:right w:val="none" w:sz="0" w:space="0" w:color="auto"/>
      </w:divBdr>
    </w:div>
    <w:div w:id="1119185700">
      <w:bodyDiv w:val="1"/>
      <w:marLeft w:val="0"/>
      <w:marRight w:val="0"/>
      <w:marTop w:val="0"/>
      <w:marBottom w:val="0"/>
      <w:divBdr>
        <w:top w:val="none" w:sz="0" w:space="0" w:color="auto"/>
        <w:left w:val="none" w:sz="0" w:space="0" w:color="auto"/>
        <w:bottom w:val="none" w:sz="0" w:space="0" w:color="auto"/>
        <w:right w:val="none" w:sz="0" w:space="0" w:color="auto"/>
      </w:divBdr>
    </w:div>
    <w:div w:id="1120497239">
      <w:bodyDiv w:val="1"/>
      <w:marLeft w:val="0"/>
      <w:marRight w:val="0"/>
      <w:marTop w:val="0"/>
      <w:marBottom w:val="0"/>
      <w:divBdr>
        <w:top w:val="none" w:sz="0" w:space="0" w:color="auto"/>
        <w:left w:val="none" w:sz="0" w:space="0" w:color="auto"/>
        <w:bottom w:val="none" w:sz="0" w:space="0" w:color="auto"/>
        <w:right w:val="none" w:sz="0" w:space="0" w:color="auto"/>
      </w:divBdr>
    </w:div>
    <w:div w:id="1153527155">
      <w:bodyDiv w:val="1"/>
      <w:marLeft w:val="0"/>
      <w:marRight w:val="0"/>
      <w:marTop w:val="0"/>
      <w:marBottom w:val="0"/>
      <w:divBdr>
        <w:top w:val="none" w:sz="0" w:space="0" w:color="auto"/>
        <w:left w:val="none" w:sz="0" w:space="0" w:color="auto"/>
        <w:bottom w:val="none" w:sz="0" w:space="0" w:color="auto"/>
        <w:right w:val="none" w:sz="0" w:space="0" w:color="auto"/>
      </w:divBdr>
    </w:div>
    <w:div w:id="1154686799">
      <w:bodyDiv w:val="1"/>
      <w:marLeft w:val="0"/>
      <w:marRight w:val="0"/>
      <w:marTop w:val="0"/>
      <w:marBottom w:val="0"/>
      <w:divBdr>
        <w:top w:val="none" w:sz="0" w:space="0" w:color="auto"/>
        <w:left w:val="none" w:sz="0" w:space="0" w:color="auto"/>
        <w:bottom w:val="none" w:sz="0" w:space="0" w:color="auto"/>
        <w:right w:val="none" w:sz="0" w:space="0" w:color="auto"/>
      </w:divBdr>
    </w:div>
    <w:div w:id="1161625953">
      <w:bodyDiv w:val="1"/>
      <w:marLeft w:val="0"/>
      <w:marRight w:val="0"/>
      <w:marTop w:val="0"/>
      <w:marBottom w:val="0"/>
      <w:divBdr>
        <w:top w:val="none" w:sz="0" w:space="0" w:color="auto"/>
        <w:left w:val="none" w:sz="0" w:space="0" w:color="auto"/>
        <w:bottom w:val="none" w:sz="0" w:space="0" w:color="auto"/>
        <w:right w:val="none" w:sz="0" w:space="0" w:color="auto"/>
      </w:divBdr>
    </w:div>
    <w:div w:id="1162504489">
      <w:bodyDiv w:val="1"/>
      <w:marLeft w:val="0"/>
      <w:marRight w:val="0"/>
      <w:marTop w:val="0"/>
      <w:marBottom w:val="0"/>
      <w:divBdr>
        <w:top w:val="none" w:sz="0" w:space="0" w:color="auto"/>
        <w:left w:val="none" w:sz="0" w:space="0" w:color="auto"/>
        <w:bottom w:val="none" w:sz="0" w:space="0" w:color="auto"/>
        <w:right w:val="none" w:sz="0" w:space="0" w:color="auto"/>
      </w:divBdr>
    </w:div>
    <w:div w:id="1165587229">
      <w:bodyDiv w:val="1"/>
      <w:marLeft w:val="0"/>
      <w:marRight w:val="0"/>
      <w:marTop w:val="0"/>
      <w:marBottom w:val="0"/>
      <w:divBdr>
        <w:top w:val="none" w:sz="0" w:space="0" w:color="auto"/>
        <w:left w:val="none" w:sz="0" w:space="0" w:color="auto"/>
        <w:bottom w:val="none" w:sz="0" w:space="0" w:color="auto"/>
        <w:right w:val="none" w:sz="0" w:space="0" w:color="auto"/>
      </w:divBdr>
    </w:div>
    <w:div w:id="1167673869">
      <w:bodyDiv w:val="1"/>
      <w:marLeft w:val="0"/>
      <w:marRight w:val="0"/>
      <w:marTop w:val="0"/>
      <w:marBottom w:val="0"/>
      <w:divBdr>
        <w:top w:val="none" w:sz="0" w:space="0" w:color="auto"/>
        <w:left w:val="none" w:sz="0" w:space="0" w:color="auto"/>
        <w:bottom w:val="none" w:sz="0" w:space="0" w:color="auto"/>
        <w:right w:val="none" w:sz="0" w:space="0" w:color="auto"/>
      </w:divBdr>
    </w:div>
    <w:div w:id="1178303163">
      <w:bodyDiv w:val="1"/>
      <w:marLeft w:val="0"/>
      <w:marRight w:val="0"/>
      <w:marTop w:val="0"/>
      <w:marBottom w:val="0"/>
      <w:divBdr>
        <w:top w:val="none" w:sz="0" w:space="0" w:color="auto"/>
        <w:left w:val="none" w:sz="0" w:space="0" w:color="auto"/>
        <w:bottom w:val="none" w:sz="0" w:space="0" w:color="auto"/>
        <w:right w:val="none" w:sz="0" w:space="0" w:color="auto"/>
      </w:divBdr>
    </w:div>
    <w:div w:id="1214541366">
      <w:bodyDiv w:val="1"/>
      <w:marLeft w:val="0"/>
      <w:marRight w:val="0"/>
      <w:marTop w:val="0"/>
      <w:marBottom w:val="0"/>
      <w:divBdr>
        <w:top w:val="none" w:sz="0" w:space="0" w:color="auto"/>
        <w:left w:val="none" w:sz="0" w:space="0" w:color="auto"/>
        <w:bottom w:val="none" w:sz="0" w:space="0" w:color="auto"/>
        <w:right w:val="none" w:sz="0" w:space="0" w:color="auto"/>
      </w:divBdr>
    </w:div>
    <w:div w:id="1214854542">
      <w:bodyDiv w:val="1"/>
      <w:marLeft w:val="0"/>
      <w:marRight w:val="0"/>
      <w:marTop w:val="0"/>
      <w:marBottom w:val="0"/>
      <w:divBdr>
        <w:top w:val="none" w:sz="0" w:space="0" w:color="auto"/>
        <w:left w:val="none" w:sz="0" w:space="0" w:color="auto"/>
        <w:bottom w:val="none" w:sz="0" w:space="0" w:color="auto"/>
        <w:right w:val="none" w:sz="0" w:space="0" w:color="auto"/>
      </w:divBdr>
    </w:div>
    <w:div w:id="1217857205">
      <w:bodyDiv w:val="1"/>
      <w:marLeft w:val="0"/>
      <w:marRight w:val="0"/>
      <w:marTop w:val="0"/>
      <w:marBottom w:val="0"/>
      <w:divBdr>
        <w:top w:val="none" w:sz="0" w:space="0" w:color="auto"/>
        <w:left w:val="none" w:sz="0" w:space="0" w:color="auto"/>
        <w:bottom w:val="none" w:sz="0" w:space="0" w:color="auto"/>
        <w:right w:val="none" w:sz="0" w:space="0" w:color="auto"/>
      </w:divBdr>
    </w:div>
    <w:div w:id="1252856468">
      <w:bodyDiv w:val="1"/>
      <w:marLeft w:val="0"/>
      <w:marRight w:val="0"/>
      <w:marTop w:val="0"/>
      <w:marBottom w:val="0"/>
      <w:divBdr>
        <w:top w:val="none" w:sz="0" w:space="0" w:color="auto"/>
        <w:left w:val="none" w:sz="0" w:space="0" w:color="auto"/>
        <w:bottom w:val="none" w:sz="0" w:space="0" w:color="auto"/>
        <w:right w:val="none" w:sz="0" w:space="0" w:color="auto"/>
      </w:divBdr>
    </w:div>
    <w:div w:id="1276596653">
      <w:bodyDiv w:val="1"/>
      <w:marLeft w:val="0"/>
      <w:marRight w:val="0"/>
      <w:marTop w:val="0"/>
      <w:marBottom w:val="0"/>
      <w:divBdr>
        <w:top w:val="none" w:sz="0" w:space="0" w:color="auto"/>
        <w:left w:val="none" w:sz="0" w:space="0" w:color="auto"/>
        <w:bottom w:val="none" w:sz="0" w:space="0" w:color="auto"/>
        <w:right w:val="none" w:sz="0" w:space="0" w:color="auto"/>
      </w:divBdr>
    </w:div>
    <w:div w:id="1302805141">
      <w:bodyDiv w:val="1"/>
      <w:marLeft w:val="0"/>
      <w:marRight w:val="0"/>
      <w:marTop w:val="0"/>
      <w:marBottom w:val="0"/>
      <w:divBdr>
        <w:top w:val="none" w:sz="0" w:space="0" w:color="auto"/>
        <w:left w:val="none" w:sz="0" w:space="0" w:color="auto"/>
        <w:bottom w:val="none" w:sz="0" w:space="0" w:color="auto"/>
        <w:right w:val="none" w:sz="0" w:space="0" w:color="auto"/>
      </w:divBdr>
    </w:div>
    <w:div w:id="1315842250">
      <w:bodyDiv w:val="1"/>
      <w:marLeft w:val="0"/>
      <w:marRight w:val="0"/>
      <w:marTop w:val="0"/>
      <w:marBottom w:val="0"/>
      <w:divBdr>
        <w:top w:val="none" w:sz="0" w:space="0" w:color="auto"/>
        <w:left w:val="none" w:sz="0" w:space="0" w:color="auto"/>
        <w:bottom w:val="none" w:sz="0" w:space="0" w:color="auto"/>
        <w:right w:val="none" w:sz="0" w:space="0" w:color="auto"/>
      </w:divBdr>
    </w:div>
    <w:div w:id="1321351135">
      <w:bodyDiv w:val="1"/>
      <w:marLeft w:val="0"/>
      <w:marRight w:val="0"/>
      <w:marTop w:val="0"/>
      <w:marBottom w:val="0"/>
      <w:divBdr>
        <w:top w:val="none" w:sz="0" w:space="0" w:color="auto"/>
        <w:left w:val="none" w:sz="0" w:space="0" w:color="auto"/>
        <w:bottom w:val="none" w:sz="0" w:space="0" w:color="auto"/>
        <w:right w:val="none" w:sz="0" w:space="0" w:color="auto"/>
      </w:divBdr>
    </w:div>
    <w:div w:id="1328899706">
      <w:bodyDiv w:val="1"/>
      <w:marLeft w:val="0"/>
      <w:marRight w:val="0"/>
      <w:marTop w:val="0"/>
      <w:marBottom w:val="0"/>
      <w:divBdr>
        <w:top w:val="none" w:sz="0" w:space="0" w:color="auto"/>
        <w:left w:val="none" w:sz="0" w:space="0" w:color="auto"/>
        <w:bottom w:val="none" w:sz="0" w:space="0" w:color="auto"/>
        <w:right w:val="none" w:sz="0" w:space="0" w:color="auto"/>
      </w:divBdr>
    </w:div>
    <w:div w:id="1353722764">
      <w:bodyDiv w:val="1"/>
      <w:marLeft w:val="0"/>
      <w:marRight w:val="0"/>
      <w:marTop w:val="0"/>
      <w:marBottom w:val="0"/>
      <w:divBdr>
        <w:top w:val="none" w:sz="0" w:space="0" w:color="auto"/>
        <w:left w:val="none" w:sz="0" w:space="0" w:color="auto"/>
        <w:bottom w:val="none" w:sz="0" w:space="0" w:color="auto"/>
        <w:right w:val="none" w:sz="0" w:space="0" w:color="auto"/>
      </w:divBdr>
    </w:div>
    <w:div w:id="1383938602">
      <w:bodyDiv w:val="1"/>
      <w:marLeft w:val="0"/>
      <w:marRight w:val="0"/>
      <w:marTop w:val="0"/>
      <w:marBottom w:val="0"/>
      <w:divBdr>
        <w:top w:val="none" w:sz="0" w:space="0" w:color="auto"/>
        <w:left w:val="none" w:sz="0" w:space="0" w:color="auto"/>
        <w:bottom w:val="none" w:sz="0" w:space="0" w:color="auto"/>
        <w:right w:val="none" w:sz="0" w:space="0" w:color="auto"/>
      </w:divBdr>
    </w:div>
    <w:div w:id="1387030989">
      <w:bodyDiv w:val="1"/>
      <w:marLeft w:val="0"/>
      <w:marRight w:val="0"/>
      <w:marTop w:val="0"/>
      <w:marBottom w:val="0"/>
      <w:divBdr>
        <w:top w:val="none" w:sz="0" w:space="0" w:color="auto"/>
        <w:left w:val="none" w:sz="0" w:space="0" w:color="auto"/>
        <w:bottom w:val="none" w:sz="0" w:space="0" w:color="auto"/>
        <w:right w:val="none" w:sz="0" w:space="0" w:color="auto"/>
      </w:divBdr>
      <w:divsChild>
        <w:div w:id="564334751">
          <w:marLeft w:val="0"/>
          <w:marRight w:val="0"/>
          <w:marTop w:val="0"/>
          <w:marBottom w:val="0"/>
          <w:divBdr>
            <w:top w:val="none" w:sz="0" w:space="0" w:color="auto"/>
            <w:left w:val="none" w:sz="0" w:space="0" w:color="auto"/>
            <w:bottom w:val="none" w:sz="0" w:space="0" w:color="auto"/>
            <w:right w:val="none" w:sz="0" w:space="0" w:color="auto"/>
          </w:divBdr>
          <w:divsChild>
            <w:div w:id="122387168">
              <w:marLeft w:val="0"/>
              <w:marRight w:val="0"/>
              <w:marTop w:val="0"/>
              <w:marBottom w:val="0"/>
              <w:divBdr>
                <w:top w:val="none" w:sz="0" w:space="0" w:color="auto"/>
                <w:left w:val="none" w:sz="0" w:space="0" w:color="auto"/>
                <w:bottom w:val="none" w:sz="0" w:space="0" w:color="auto"/>
                <w:right w:val="none" w:sz="0" w:space="0" w:color="auto"/>
              </w:divBdr>
              <w:divsChild>
                <w:div w:id="919875260">
                  <w:marLeft w:val="0"/>
                  <w:marRight w:val="0"/>
                  <w:marTop w:val="100"/>
                  <w:marBottom w:val="0"/>
                  <w:divBdr>
                    <w:top w:val="none" w:sz="0" w:space="0" w:color="auto"/>
                    <w:left w:val="none" w:sz="0" w:space="0" w:color="auto"/>
                    <w:bottom w:val="none" w:sz="0" w:space="0" w:color="auto"/>
                    <w:right w:val="none" w:sz="0" w:space="0" w:color="auto"/>
                  </w:divBdr>
                  <w:divsChild>
                    <w:div w:id="1014959571">
                      <w:marLeft w:val="0"/>
                      <w:marRight w:val="0"/>
                      <w:marTop w:val="0"/>
                      <w:marBottom w:val="0"/>
                      <w:divBdr>
                        <w:top w:val="none" w:sz="0" w:space="0" w:color="auto"/>
                        <w:left w:val="none" w:sz="0" w:space="0" w:color="auto"/>
                        <w:bottom w:val="none" w:sz="0" w:space="0" w:color="auto"/>
                        <w:right w:val="none" w:sz="0" w:space="0" w:color="auto"/>
                      </w:divBdr>
                      <w:divsChild>
                        <w:div w:id="1847137346">
                          <w:marLeft w:val="0"/>
                          <w:marRight w:val="0"/>
                          <w:marTop w:val="0"/>
                          <w:marBottom w:val="0"/>
                          <w:divBdr>
                            <w:top w:val="none" w:sz="0" w:space="0" w:color="auto"/>
                            <w:left w:val="none" w:sz="0" w:space="0" w:color="auto"/>
                            <w:bottom w:val="none" w:sz="0" w:space="0" w:color="auto"/>
                            <w:right w:val="none" w:sz="0" w:space="0" w:color="auto"/>
                          </w:divBdr>
                        </w:div>
                      </w:divsChild>
                    </w:div>
                    <w:div w:id="182696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706627">
          <w:marLeft w:val="0"/>
          <w:marRight w:val="0"/>
          <w:marTop w:val="0"/>
          <w:marBottom w:val="0"/>
          <w:divBdr>
            <w:top w:val="none" w:sz="0" w:space="0" w:color="auto"/>
            <w:left w:val="none" w:sz="0" w:space="0" w:color="auto"/>
            <w:bottom w:val="none" w:sz="0" w:space="0" w:color="auto"/>
            <w:right w:val="none" w:sz="0" w:space="0" w:color="auto"/>
          </w:divBdr>
          <w:divsChild>
            <w:div w:id="71947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08888">
      <w:bodyDiv w:val="1"/>
      <w:marLeft w:val="0"/>
      <w:marRight w:val="0"/>
      <w:marTop w:val="0"/>
      <w:marBottom w:val="0"/>
      <w:divBdr>
        <w:top w:val="none" w:sz="0" w:space="0" w:color="auto"/>
        <w:left w:val="none" w:sz="0" w:space="0" w:color="auto"/>
        <w:bottom w:val="none" w:sz="0" w:space="0" w:color="auto"/>
        <w:right w:val="none" w:sz="0" w:space="0" w:color="auto"/>
      </w:divBdr>
    </w:div>
    <w:div w:id="1413621884">
      <w:bodyDiv w:val="1"/>
      <w:marLeft w:val="0"/>
      <w:marRight w:val="0"/>
      <w:marTop w:val="0"/>
      <w:marBottom w:val="0"/>
      <w:divBdr>
        <w:top w:val="none" w:sz="0" w:space="0" w:color="auto"/>
        <w:left w:val="none" w:sz="0" w:space="0" w:color="auto"/>
        <w:bottom w:val="none" w:sz="0" w:space="0" w:color="auto"/>
        <w:right w:val="none" w:sz="0" w:space="0" w:color="auto"/>
      </w:divBdr>
    </w:div>
    <w:div w:id="1441871245">
      <w:bodyDiv w:val="1"/>
      <w:marLeft w:val="0"/>
      <w:marRight w:val="0"/>
      <w:marTop w:val="0"/>
      <w:marBottom w:val="0"/>
      <w:divBdr>
        <w:top w:val="none" w:sz="0" w:space="0" w:color="auto"/>
        <w:left w:val="none" w:sz="0" w:space="0" w:color="auto"/>
        <w:bottom w:val="none" w:sz="0" w:space="0" w:color="auto"/>
        <w:right w:val="none" w:sz="0" w:space="0" w:color="auto"/>
      </w:divBdr>
    </w:div>
    <w:div w:id="1451625652">
      <w:bodyDiv w:val="1"/>
      <w:marLeft w:val="0"/>
      <w:marRight w:val="0"/>
      <w:marTop w:val="0"/>
      <w:marBottom w:val="0"/>
      <w:divBdr>
        <w:top w:val="none" w:sz="0" w:space="0" w:color="auto"/>
        <w:left w:val="none" w:sz="0" w:space="0" w:color="auto"/>
        <w:bottom w:val="none" w:sz="0" w:space="0" w:color="auto"/>
        <w:right w:val="none" w:sz="0" w:space="0" w:color="auto"/>
      </w:divBdr>
    </w:div>
    <w:div w:id="1453741904">
      <w:bodyDiv w:val="1"/>
      <w:marLeft w:val="0"/>
      <w:marRight w:val="0"/>
      <w:marTop w:val="0"/>
      <w:marBottom w:val="0"/>
      <w:divBdr>
        <w:top w:val="none" w:sz="0" w:space="0" w:color="auto"/>
        <w:left w:val="none" w:sz="0" w:space="0" w:color="auto"/>
        <w:bottom w:val="none" w:sz="0" w:space="0" w:color="auto"/>
        <w:right w:val="none" w:sz="0" w:space="0" w:color="auto"/>
      </w:divBdr>
    </w:div>
    <w:div w:id="1455127911">
      <w:bodyDiv w:val="1"/>
      <w:marLeft w:val="0"/>
      <w:marRight w:val="0"/>
      <w:marTop w:val="0"/>
      <w:marBottom w:val="0"/>
      <w:divBdr>
        <w:top w:val="none" w:sz="0" w:space="0" w:color="auto"/>
        <w:left w:val="none" w:sz="0" w:space="0" w:color="auto"/>
        <w:bottom w:val="none" w:sz="0" w:space="0" w:color="auto"/>
        <w:right w:val="none" w:sz="0" w:space="0" w:color="auto"/>
      </w:divBdr>
    </w:div>
    <w:div w:id="1480079272">
      <w:bodyDiv w:val="1"/>
      <w:marLeft w:val="0"/>
      <w:marRight w:val="0"/>
      <w:marTop w:val="0"/>
      <w:marBottom w:val="0"/>
      <w:divBdr>
        <w:top w:val="none" w:sz="0" w:space="0" w:color="auto"/>
        <w:left w:val="none" w:sz="0" w:space="0" w:color="auto"/>
        <w:bottom w:val="none" w:sz="0" w:space="0" w:color="auto"/>
        <w:right w:val="none" w:sz="0" w:space="0" w:color="auto"/>
      </w:divBdr>
    </w:div>
    <w:div w:id="1492019375">
      <w:bodyDiv w:val="1"/>
      <w:marLeft w:val="0"/>
      <w:marRight w:val="0"/>
      <w:marTop w:val="0"/>
      <w:marBottom w:val="0"/>
      <w:divBdr>
        <w:top w:val="none" w:sz="0" w:space="0" w:color="auto"/>
        <w:left w:val="none" w:sz="0" w:space="0" w:color="auto"/>
        <w:bottom w:val="none" w:sz="0" w:space="0" w:color="auto"/>
        <w:right w:val="none" w:sz="0" w:space="0" w:color="auto"/>
      </w:divBdr>
    </w:div>
    <w:div w:id="1495998458">
      <w:bodyDiv w:val="1"/>
      <w:marLeft w:val="0"/>
      <w:marRight w:val="0"/>
      <w:marTop w:val="0"/>
      <w:marBottom w:val="0"/>
      <w:divBdr>
        <w:top w:val="none" w:sz="0" w:space="0" w:color="auto"/>
        <w:left w:val="none" w:sz="0" w:space="0" w:color="auto"/>
        <w:bottom w:val="none" w:sz="0" w:space="0" w:color="auto"/>
        <w:right w:val="none" w:sz="0" w:space="0" w:color="auto"/>
      </w:divBdr>
    </w:div>
    <w:div w:id="1502239489">
      <w:bodyDiv w:val="1"/>
      <w:marLeft w:val="0"/>
      <w:marRight w:val="0"/>
      <w:marTop w:val="0"/>
      <w:marBottom w:val="0"/>
      <w:divBdr>
        <w:top w:val="none" w:sz="0" w:space="0" w:color="auto"/>
        <w:left w:val="none" w:sz="0" w:space="0" w:color="auto"/>
        <w:bottom w:val="none" w:sz="0" w:space="0" w:color="auto"/>
        <w:right w:val="none" w:sz="0" w:space="0" w:color="auto"/>
      </w:divBdr>
    </w:div>
    <w:div w:id="1513758150">
      <w:bodyDiv w:val="1"/>
      <w:marLeft w:val="0"/>
      <w:marRight w:val="0"/>
      <w:marTop w:val="0"/>
      <w:marBottom w:val="0"/>
      <w:divBdr>
        <w:top w:val="none" w:sz="0" w:space="0" w:color="auto"/>
        <w:left w:val="none" w:sz="0" w:space="0" w:color="auto"/>
        <w:bottom w:val="none" w:sz="0" w:space="0" w:color="auto"/>
        <w:right w:val="none" w:sz="0" w:space="0" w:color="auto"/>
      </w:divBdr>
    </w:div>
    <w:div w:id="1520386441">
      <w:bodyDiv w:val="1"/>
      <w:marLeft w:val="0"/>
      <w:marRight w:val="0"/>
      <w:marTop w:val="0"/>
      <w:marBottom w:val="0"/>
      <w:divBdr>
        <w:top w:val="none" w:sz="0" w:space="0" w:color="auto"/>
        <w:left w:val="none" w:sz="0" w:space="0" w:color="auto"/>
        <w:bottom w:val="none" w:sz="0" w:space="0" w:color="auto"/>
        <w:right w:val="none" w:sz="0" w:space="0" w:color="auto"/>
      </w:divBdr>
    </w:div>
    <w:div w:id="1589652648">
      <w:bodyDiv w:val="1"/>
      <w:marLeft w:val="0"/>
      <w:marRight w:val="0"/>
      <w:marTop w:val="0"/>
      <w:marBottom w:val="0"/>
      <w:divBdr>
        <w:top w:val="none" w:sz="0" w:space="0" w:color="auto"/>
        <w:left w:val="none" w:sz="0" w:space="0" w:color="auto"/>
        <w:bottom w:val="none" w:sz="0" w:space="0" w:color="auto"/>
        <w:right w:val="none" w:sz="0" w:space="0" w:color="auto"/>
      </w:divBdr>
    </w:div>
    <w:div w:id="1596859001">
      <w:bodyDiv w:val="1"/>
      <w:marLeft w:val="0"/>
      <w:marRight w:val="0"/>
      <w:marTop w:val="0"/>
      <w:marBottom w:val="0"/>
      <w:divBdr>
        <w:top w:val="none" w:sz="0" w:space="0" w:color="auto"/>
        <w:left w:val="none" w:sz="0" w:space="0" w:color="auto"/>
        <w:bottom w:val="none" w:sz="0" w:space="0" w:color="auto"/>
        <w:right w:val="none" w:sz="0" w:space="0" w:color="auto"/>
      </w:divBdr>
    </w:div>
    <w:div w:id="1639189181">
      <w:bodyDiv w:val="1"/>
      <w:marLeft w:val="0"/>
      <w:marRight w:val="0"/>
      <w:marTop w:val="0"/>
      <w:marBottom w:val="0"/>
      <w:divBdr>
        <w:top w:val="none" w:sz="0" w:space="0" w:color="auto"/>
        <w:left w:val="none" w:sz="0" w:space="0" w:color="auto"/>
        <w:bottom w:val="none" w:sz="0" w:space="0" w:color="auto"/>
        <w:right w:val="none" w:sz="0" w:space="0" w:color="auto"/>
      </w:divBdr>
    </w:div>
    <w:div w:id="1640375054">
      <w:bodyDiv w:val="1"/>
      <w:marLeft w:val="0"/>
      <w:marRight w:val="0"/>
      <w:marTop w:val="0"/>
      <w:marBottom w:val="0"/>
      <w:divBdr>
        <w:top w:val="none" w:sz="0" w:space="0" w:color="auto"/>
        <w:left w:val="none" w:sz="0" w:space="0" w:color="auto"/>
        <w:bottom w:val="none" w:sz="0" w:space="0" w:color="auto"/>
        <w:right w:val="none" w:sz="0" w:space="0" w:color="auto"/>
      </w:divBdr>
    </w:div>
    <w:div w:id="1645162592">
      <w:bodyDiv w:val="1"/>
      <w:marLeft w:val="0"/>
      <w:marRight w:val="0"/>
      <w:marTop w:val="0"/>
      <w:marBottom w:val="0"/>
      <w:divBdr>
        <w:top w:val="none" w:sz="0" w:space="0" w:color="auto"/>
        <w:left w:val="none" w:sz="0" w:space="0" w:color="auto"/>
        <w:bottom w:val="none" w:sz="0" w:space="0" w:color="auto"/>
        <w:right w:val="none" w:sz="0" w:space="0" w:color="auto"/>
      </w:divBdr>
    </w:div>
    <w:div w:id="1662614222">
      <w:bodyDiv w:val="1"/>
      <w:marLeft w:val="0"/>
      <w:marRight w:val="0"/>
      <w:marTop w:val="0"/>
      <w:marBottom w:val="0"/>
      <w:divBdr>
        <w:top w:val="none" w:sz="0" w:space="0" w:color="auto"/>
        <w:left w:val="none" w:sz="0" w:space="0" w:color="auto"/>
        <w:bottom w:val="none" w:sz="0" w:space="0" w:color="auto"/>
        <w:right w:val="none" w:sz="0" w:space="0" w:color="auto"/>
      </w:divBdr>
    </w:div>
    <w:div w:id="1673483690">
      <w:bodyDiv w:val="1"/>
      <w:marLeft w:val="0"/>
      <w:marRight w:val="0"/>
      <w:marTop w:val="0"/>
      <w:marBottom w:val="0"/>
      <w:divBdr>
        <w:top w:val="none" w:sz="0" w:space="0" w:color="auto"/>
        <w:left w:val="none" w:sz="0" w:space="0" w:color="auto"/>
        <w:bottom w:val="none" w:sz="0" w:space="0" w:color="auto"/>
        <w:right w:val="none" w:sz="0" w:space="0" w:color="auto"/>
      </w:divBdr>
    </w:div>
    <w:div w:id="1680736512">
      <w:bodyDiv w:val="1"/>
      <w:marLeft w:val="0"/>
      <w:marRight w:val="0"/>
      <w:marTop w:val="0"/>
      <w:marBottom w:val="0"/>
      <w:divBdr>
        <w:top w:val="none" w:sz="0" w:space="0" w:color="auto"/>
        <w:left w:val="none" w:sz="0" w:space="0" w:color="auto"/>
        <w:bottom w:val="none" w:sz="0" w:space="0" w:color="auto"/>
        <w:right w:val="none" w:sz="0" w:space="0" w:color="auto"/>
      </w:divBdr>
    </w:div>
    <w:div w:id="1690913805">
      <w:bodyDiv w:val="1"/>
      <w:marLeft w:val="0"/>
      <w:marRight w:val="0"/>
      <w:marTop w:val="0"/>
      <w:marBottom w:val="0"/>
      <w:divBdr>
        <w:top w:val="none" w:sz="0" w:space="0" w:color="auto"/>
        <w:left w:val="none" w:sz="0" w:space="0" w:color="auto"/>
        <w:bottom w:val="none" w:sz="0" w:space="0" w:color="auto"/>
        <w:right w:val="none" w:sz="0" w:space="0" w:color="auto"/>
      </w:divBdr>
    </w:div>
    <w:div w:id="1691025692">
      <w:bodyDiv w:val="1"/>
      <w:marLeft w:val="0"/>
      <w:marRight w:val="0"/>
      <w:marTop w:val="0"/>
      <w:marBottom w:val="0"/>
      <w:divBdr>
        <w:top w:val="none" w:sz="0" w:space="0" w:color="auto"/>
        <w:left w:val="none" w:sz="0" w:space="0" w:color="auto"/>
        <w:bottom w:val="none" w:sz="0" w:space="0" w:color="auto"/>
        <w:right w:val="none" w:sz="0" w:space="0" w:color="auto"/>
      </w:divBdr>
    </w:div>
    <w:div w:id="1693452503">
      <w:bodyDiv w:val="1"/>
      <w:marLeft w:val="0"/>
      <w:marRight w:val="0"/>
      <w:marTop w:val="0"/>
      <w:marBottom w:val="0"/>
      <w:divBdr>
        <w:top w:val="none" w:sz="0" w:space="0" w:color="auto"/>
        <w:left w:val="none" w:sz="0" w:space="0" w:color="auto"/>
        <w:bottom w:val="none" w:sz="0" w:space="0" w:color="auto"/>
        <w:right w:val="none" w:sz="0" w:space="0" w:color="auto"/>
      </w:divBdr>
    </w:div>
    <w:div w:id="1694066383">
      <w:bodyDiv w:val="1"/>
      <w:marLeft w:val="0"/>
      <w:marRight w:val="0"/>
      <w:marTop w:val="0"/>
      <w:marBottom w:val="0"/>
      <w:divBdr>
        <w:top w:val="none" w:sz="0" w:space="0" w:color="auto"/>
        <w:left w:val="none" w:sz="0" w:space="0" w:color="auto"/>
        <w:bottom w:val="none" w:sz="0" w:space="0" w:color="auto"/>
        <w:right w:val="none" w:sz="0" w:space="0" w:color="auto"/>
      </w:divBdr>
    </w:div>
    <w:div w:id="1696417564">
      <w:bodyDiv w:val="1"/>
      <w:marLeft w:val="0"/>
      <w:marRight w:val="0"/>
      <w:marTop w:val="0"/>
      <w:marBottom w:val="0"/>
      <w:divBdr>
        <w:top w:val="none" w:sz="0" w:space="0" w:color="auto"/>
        <w:left w:val="none" w:sz="0" w:space="0" w:color="auto"/>
        <w:bottom w:val="none" w:sz="0" w:space="0" w:color="auto"/>
        <w:right w:val="none" w:sz="0" w:space="0" w:color="auto"/>
      </w:divBdr>
    </w:div>
    <w:div w:id="1703245993">
      <w:bodyDiv w:val="1"/>
      <w:marLeft w:val="0"/>
      <w:marRight w:val="0"/>
      <w:marTop w:val="0"/>
      <w:marBottom w:val="0"/>
      <w:divBdr>
        <w:top w:val="none" w:sz="0" w:space="0" w:color="auto"/>
        <w:left w:val="none" w:sz="0" w:space="0" w:color="auto"/>
        <w:bottom w:val="none" w:sz="0" w:space="0" w:color="auto"/>
        <w:right w:val="none" w:sz="0" w:space="0" w:color="auto"/>
      </w:divBdr>
    </w:div>
    <w:div w:id="1732069886">
      <w:bodyDiv w:val="1"/>
      <w:marLeft w:val="0"/>
      <w:marRight w:val="0"/>
      <w:marTop w:val="0"/>
      <w:marBottom w:val="0"/>
      <w:divBdr>
        <w:top w:val="none" w:sz="0" w:space="0" w:color="auto"/>
        <w:left w:val="none" w:sz="0" w:space="0" w:color="auto"/>
        <w:bottom w:val="none" w:sz="0" w:space="0" w:color="auto"/>
        <w:right w:val="none" w:sz="0" w:space="0" w:color="auto"/>
      </w:divBdr>
    </w:div>
    <w:div w:id="1755203617">
      <w:bodyDiv w:val="1"/>
      <w:marLeft w:val="0"/>
      <w:marRight w:val="0"/>
      <w:marTop w:val="0"/>
      <w:marBottom w:val="0"/>
      <w:divBdr>
        <w:top w:val="none" w:sz="0" w:space="0" w:color="auto"/>
        <w:left w:val="none" w:sz="0" w:space="0" w:color="auto"/>
        <w:bottom w:val="none" w:sz="0" w:space="0" w:color="auto"/>
        <w:right w:val="none" w:sz="0" w:space="0" w:color="auto"/>
      </w:divBdr>
    </w:div>
    <w:div w:id="1776099179">
      <w:bodyDiv w:val="1"/>
      <w:marLeft w:val="0"/>
      <w:marRight w:val="0"/>
      <w:marTop w:val="0"/>
      <w:marBottom w:val="0"/>
      <w:divBdr>
        <w:top w:val="none" w:sz="0" w:space="0" w:color="auto"/>
        <w:left w:val="none" w:sz="0" w:space="0" w:color="auto"/>
        <w:bottom w:val="none" w:sz="0" w:space="0" w:color="auto"/>
        <w:right w:val="none" w:sz="0" w:space="0" w:color="auto"/>
      </w:divBdr>
    </w:div>
    <w:div w:id="1777941755">
      <w:bodyDiv w:val="1"/>
      <w:marLeft w:val="0"/>
      <w:marRight w:val="0"/>
      <w:marTop w:val="0"/>
      <w:marBottom w:val="0"/>
      <w:divBdr>
        <w:top w:val="none" w:sz="0" w:space="0" w:color="auto"/>
        <w:left w:val="none" w:sz="0" w:space="0" w:color="auto"/>
        <w:bottom w:val="none" w:sz="0" w:space="0" w:color="auto"/>
        <w:right w:val="none" w:sz="0" w:space="0" w:color="auto"/>
      </w:divBdr>
    </w:div>
    <w:div w:id="1798835803">
      <w:bodyDiv w:val="1"/>
      <w:marLeft w:val="0"/>
      <w:marRight w:val="0"/>
      <w:marTop w:val="0"/>
      <w:marBottom w:val="0"/>
      <w:divBdr>
        <w:top w:val="none" w:sz="0" w:space="0" w:color="auto"/>
        <w:left w:val="none" w:sz="0" w:space="0" w:color="auto"/>
        <w:bottom w:val="none" w:sz="0" w:space="0" w:color="auto"/>
        <w:right w:val="none" w:sz="0" w:space="0" w:color="auto"/>
      </w:divBdr>
    </w:div>
    <w:div w:id="1812016584">
      <w:bodyDiv w:val="1"/>
      <w:marLeft w:val="0"/>
      <w:marRight w:val="0"/>
      <w:marTop w:val="0"/>
      <w:marBottom w:val="0"/>
      <w:divBdr>
        <w:top w:val="none" w:sz="0" w:space="0" w:color="auto"/>
        <w:left w:val="none" w:sz="0" w:space="0" w:color="auto"/>
        <w:bottom w:val="none" w:sz="0" w:space="0" w:color="auto"/>
        <w:right w:val="none" w:sz="0" w:space="0" w:color="auto"/>
      </w:divBdr>
    </w:div>
    <w:div w:id="1840579886">
      <w:bodyDiv w:val="1"/>
      <w:marLeft w:val="0"/>
      <w:marRight w:val="0"/>
      <w:marTop w:val="0"/>
      <w:marBottom w:val="0"/>
      <w:divBdr>
        <w:top w:val="none" w:sz="0" w:space="0" w:color="auto"/>
        <w:left w:val="none" w:sz="0" w:space="0" w:color="auto"/>
        <w:bottom w:val="none" w:sz="0" w:space="0" w:color="auto"/>
        <w:right w:val="none" w:sz="0" w:space="0" w:color="auto"/>
      </w:divBdr>
    </w:div>
    <w:div w:id="1865246044">
      <w:bodyDiv w:val="1"/>
      <w:marLeft w:val="0"/>
      <w:marRight w:val="0"/>
      <w:marTop w:val="0"/>
      <w:marBottom w:val="0"/>
      <w:divBdr>
        <w:top w:val="none" w:sz="0" w:space="0" w:color="auto"/>
        <w:left w:val="none" w:sz="0" w:space="0" w:color="auto"/>
        <w:bottom w:val="none" w:sz="0" w:space="0" w:color="auto"/>
        <w:right w:val="none" w:sz="0" w:space="0" w:color="auto"/>
      </w:divBdr>
    </w:div>
    <w:div w:id="1887332637">
      <w:bodyDiv w:val="1"/>
      <w:marLeft w:val="0"/>
      <w:marRight w:val="0"/>
      <w:marTop w:val="0"/>
      <w:marBottom w:val="0"/>
      <w:divBdr>
        <w:top w:val="none" w:sz="0" w:space="0" w:color="auto"/>
        <w:left w:val="none" w:sz="0" w:space="0" w:color="auto"/>
        <w:bottom w:val="none" w:sz="0" w:space="0" w:color="auto"/>
        <w:right w:val="none" w:sz="0" w:space="0" w:color="auto"/>
      </w:divBdr>
    </w:div>
    <w:div w:id="1899130303">
      <w:bodyDiv w:val="1"/>
      <w:marLeft w:val="0"/>
      <w:marRight w:val="0"/>
      <w:marTop w:val="0"/>
      <w:marBottom w:val="0"/>
      <w:divBdr>
        <w:top w:val="none" w:sz="0" w:space="0" w:color="auto"/>
        <w:left w:val="none" w:sz="0" w:space="0" w:color="auto"/>
        <w:bottom w:val="none" w:sz="0" w:space="0" w:color="auto"/>
        <w:right w:val="none" w:sz="0" w:space="0" w:color="auto"/>
      </w:divBdr>
    </w:div>
    <w:div w:id="1902327073">
      <w:bodyDiv w:val="1"/>
      <w:marLeft w:val="0"/>
      <w:marRight w:val="0"/>
      <w:marTop w:val="0"/>
      <w:marBottom w:val="0"/>
      <w:divBdr>
        <w:top w:val="none" w:sz="0" w:space="0" w:color="auto"/>
        <w:left w:val="none" w:sz="0" w:space="0" w:color="auto"/>
        <w:bottom w:val="none" w:sz="0" w:space="0" w:color="auto"/>
        <w:right w:val="none" w:sz="0" w:space="0" w:color="auto"/>
      </w:divBdr>
    </w:div>
    <w:div w:id="1911843867">
      <w:bodyDiv w:val="1"/>
      <w:marLeft w:val="0"/>
      <w:marRight w:val="0"/>
      <w:marTop w:val="0"/>
      <w:marBottom w:val="0"/>
      <w:divBdr>
        <w:top w:val="none" w:sz="0" w:space="0" w:color="auto"/>
        <w:left w:val="none" w:sz="0" w:space="0" w:color="auto"/>
        <w:bottom w:val="none" w:sz="0" w:space="0" w:color="auto"/>
        <w:right w:val="none" w:sz="0" w:space="0" w:color="auto"/>
      </w:divBdr>
    </w:div>
    <w:div w:id="1984191871">
      <w:bodyDiv w:val="1"/>
      <w:marLeft w:val="0"/>
      <w:marRight w:val="0"/>
      <w:marTop w:val="0"/>
      <w:marBottom w:val="0"/>
      <w:divBdr>
        <w:top w:val="none" w:sz="0" w:space="0" w:color="auto"/>
        <w:left w:val="none" w:sz="0" w:space="0" w:color="auto"/>
        <w:bottom w:val="none" w:sz="0" w:space="0" w:color="auto"/>
        <w:right w:val="none" w:sz="0" w:space="0" w:color="auto"/>
      </w:divBdr>
    </w:div>
    <w:div w:id="2005469962">
      <w:bodyDiv w:val="1"/>
      <w:marLeft w:val="0"/>
      <w:marRight w:val="0"/>
      <w:marTop w:val="0"/>
      <w:marBottom w:val="0"/>
      <w:divBdr>
        <w:top w:val="none" w:sz="0" w:space="0" w:color="auto"/>
        <w:left w:val="none" w:sz="0" w:space="0" w:color="auto"/>
        <w:bottom w:val="none" w:sz="0" w:space="0" w:color="auto"/>
        <w:right w:val="none" w:sz="0" w:space="0" w:color="auto"/>
      </w:divBdr>
    </w:div>
    <w:div w:id="2010281816">
      <w:bodyDiv w:val="1"/>
      <w:marLeft w:val="0"/>
      <w:marRight w:val="0"/>
      <w:marTop w:val="0"/>
      <w:marBottom w:val="0"/>
      <w:divBdr>
        <w:top w:val="none" w:sz="0" w:space="0" w:color="auto"/>
        <w:left w:val="none" w:sz="0" w:space="0" w:color="auto"/>
        <w:bottom w:val="none" w:sz="0" w:space="0" w:color="auto"/>
        <w:right w:val="none" w:sz="0" w:space="0" w:color="auto"/>
      </w:divBdr>
    </w:div>
    <w:div w:id="2029208600">
      <w:bodyDiv w:val="1"/>
      <w:marLeft w:val="0"/>
      <w:marRight w:val="0"/>
      <w:marTop w:val="0"/>
      <w:marBottom w:val="0"/>
      <w:divBdr>
        <w:top w:val="none" w:sz="0" w:space="0" w:color="auto"/>
        <w:left w:val="none" w:sz="0" w:space="0" w:color="auto"/>
        <w:bottom w:val="none" w:sz="0" w:space="0" w:color="auto"/>
        <w:right w:val="none" w:sz="0" w:space="0" w:color="auto"/>
      </w:divBdr>
    </w:div>
    <w:div w:id="2044086136">
      <w:bodyDiv w:val="1"/>
      <w:marLeft w:val="0"/>
      <w:marRight w:val="0"/>
      <w:marTop w:val="0"/>
      <w:marBottom w:val="0"/>
      <w:divBdr>
        <w:top w:val="none" w:sz="0" w:space="0" w:color="auto"/>
        <w:left w:val="none" w:sz="0" w:space="0" w:color="auto"/>
        <w:bottom w:val="none" w:sz="0" w:space="0" w:color="auto"/>
        <w:right w:val="none" w:sz="0" w:space="0" w:color="auto"/>
      </w:divBdr>
    </w:div>
    <w:div w:id="2060593877">
      <w:bodyDiv w:val="1"/>
      <w:marLeft w:val="0"/>
      <w:marRight w:val="0"/>
      <w:marTop w:val="0"/>
      <w:marBottom w:val="0"/>
      <w:divBdr>
        <w:top w:val="none" w:sz="0" w:space="0" w:color="auto"/>
        <w:left w:val="none" w:sz="0" w:space="0" w:color="auto"/>
        <w:bottom w:val="none" w:sz="0" w:space="0" w:color="auto"/>
        <w:right w:val="none" w:sz="0" w:space="0" w:color="auto"/>
      </w:divBdr>
    </w:div>
    <w:div w:id="2068333293">
      <w:bodyDiv w:val="1"/>
      <w:marLeft w:val="0"/>
      <w:marRight w:val="0"/>
      <w:marTop w:val="0"/>
      <w:marBottom w:val="0"/>
      <w:divBdr>
        <w:top w:val="none" w:sz="0" w:space="0" w:color="auto"/>
        <w:left w:val="none" w:sz="0" w:space="0" w:color="auto"/>
        <w:bottom w:val="none" w:sz="0" w:space="0" w:color="auto"/>
        <w:right w:val="none" w:sz="0" w:space="0" w:color="auto"/>
      </w:divBdr>
    </w:div>
    <w:div w:id="2094155201">
      <w:bodyDiv w:val="1"/>
      <w:marLeft w:val="0"/>
      <w:marRight w:val="0"/>
      <w:marTop w:val="0"/>
      <w:marBottom w:val="0"/>
      <w:divBdr>
        <w:top w:val="none" w:sz="0" w:space="0" w:color="auto"/>
        <w:left w:val="none" w:sz="0" w:space="0" w:color="auto"/>
        <w:bottom w:val="none" w:sz="0" w:space="0" w:color="auto"/>
        <w:right w:val="none" w:sz="0" w:space="0" w:color="auto"/>
      </w:divBdr>
    </w:div>
    <w:div w:id="2100372518">
      <w:bodyDiv w:val="1"/>
      <w:marLeft w:val="0"/>
      <w:marRight w:val="0"/>
      <w:marTop w:val="0"/>
      <w:marBottom w:val="0"/>
      <w:divBdr>
        <w:top w:val="none" w:sz="0" w:space="0" w:color="auto"/>
        <w:left w:val="none" w:sz="0" w:space="0" w:color="auto"/>
        <w:bottom w:val="none" w:sz="0" w:space="0" w:color="auto"/>
        <w:right w:val="none" w:sz="0" w:space="0" w:color="auto"/>
      </w:divBdr>
    </w:div>
    <w:div w:id="2108692434">
      <w:bodyDiv w:val="1"/>
      <w:marLeft w:val="0"/>
      <w:marRight w:val="0"/>
      <w:marTop w:val="0"/>
      <w:marBottom w:val="0"/>
      <w:divBdr>
        <w:top w:val="none" w:sz="0" w:space="0" w:color="auto"/>
        <w:left w:val="none" w:sz="0" w:space="0" w:color="auto"/>
        <w:bottom w:val="none" w:sz="0" w:space="0" w:color="auto"/>
        <w:right w:val="none" w:sz="0" w:space="0" w:color="auto"/>
      </w:divBdr>
    </w:div>
    <w:div w:id="2109885226">
      <w:bodyDiv w:val="1"/>
      <w:marLeft w:val="0"/>
      <w:marRight w:val="0"/>
      <w:marTop w:val="0"/>
      <w:marBottom w:val="0"/>
      <w:divBdr>
        <w:top w:val="none" w:sz="0" w:space="0" w:color="auto"/>
        <w:left w:val="none" w:sz="0" w:space="0" w:color="auto"/>
        <w:bottom w:val="none" w:sz="0" w:space="0" w:color="auto"/>
        <w:right w:val="none" w:sz="0" w:space="0" w:color="auto"/>
      </w:divBdr>
    </w:div>
    <w:div w:id="2131362059">
      <w:bodyDiv w:val="1"/>
      <w:marLeft w:val="0"/>
      <w:marRight w:val="0"/>
      <w:marTop w:val="0"/>
      <w:marBottom w:val="0"/>
      <w:divBdr>
        <w:top w:val="none" w:sz="0" w:space="0" w:color="auto"/>
        <w:left w:val="none" w:sz="0" w:space="0" w:color="auto"/>
        <w:bottom w:val="none" w:sz="0" w:space="0" w:color="auto"/>
        <w:right w:val="none" w:sz="0" w:space="0" w:color="auto"/>
      </w:divBdr>
    </w:div>
    <w:div w:id="213571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2.xml"/><Relationship Id="rId20"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eader" Target="header4.xml"/><Relationship Id="rId10" Type="http://schemas.openxmlformats.org/officeDocument/2006/relationships/header" Target="header3.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eader" Target="header2.xml"/><Relationship Id="rId14" Type="http://schemas.microsoft.com/office/2007/relationships/hdphoto" Target="media/hdphoto1.wdp"/><Relationship Id="rId22" Type="http://schemas.microsoft.com/office/2007/relationships/hdphoto" Target="media/hdphoto3.wdp"/></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file:///D:\BoToan\NCSMinh\SolieuXL.2\T&#432;&#417;ng%20quan.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tx1"/>
                </a:solidFill>
                <a:latin typeface="+mn-lt"/>
                <a:ea typeface="+mn-ea"/>
                <a:cs typeface="+mn-cs"/>
              </a:defRPr>
            </a:pPr>
            <a:r>
              <a:rPr lang="en-US" sz="1050" baseline="0"/>
              <a:t>Rate %</a:t>
            </a:r>
            <a:endParaRPr lang="en-US" sz="1050"/>
          </a:p>
        </c:rich>
      </c:tx>
      <c:layout>
        <c:manualLayout>
          <c:xMode val="edge"/>
          <c:yMode val="edge"/>
          <c:x val="0"/>
          <c:y val="3.7037037037037035E-2"/>
        </c:manualLayout>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6"/>
              </a:solidFill>
              <a:ln>
                <a:noFill/>
              </a:ln>
              <a:effectLst/>
            </c:spPr>
            <c:extLst>
              <c:ext xmlns:c16="http://schemas.microsoft.com/office/drawing/2014/chart" uri="{C3380CC4-5D6E-409C-BE32-E72D297353CC}">
                <c16:uniqueId val="{00000001-070A-4F68-8A8B-FE9EE602D52A}"/>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3-070A-4F68-8A8B-FE9EE602D52A}"/>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Sheet1!$A$1:$C$1</c:f>
              <c:strCache>
                <c:ptCount val="3"/>
                <c:pt idx="0">
                  <c:v>Decrease
(&lt; 0,215)</c:v>
                </c:pt>
                <c:pt idx="1">
                  <c:v>Normal
(0,215 - 0,371)</c:v>
                </c:pt>
                <c:pt idx="2">
                  <c:v>Increase
(&gt; 0,371)</c:v>
                </c:pt>
              </c:strCache>
            </c:strRef>
          </c:cat>
          <c:val>
            <c:numRef>
              <c:f>Sheet1!$A$2:$C$2</c:f>
              <c:numCache>
                <c:formatCode>General</c:formatCode>
                <c:ptCount val="3"/>
                <c:pt idx="0">
                  <c:v>49.7</c:v>
                </c:pt>
                <c:pt idx="1">
                  <c:v>45.3</c:v>
                </c:pt>
                <c:pt idx="2" formatCode="#,#00">
                  <c:v>5</c:v>
                </c:pt>
              </c:numCache>
            </c:numRef>
          </c:val>
          <c:extLst>
            <c:ext xmlns:c16="http://schemas.microsoft.com/office/drawing/2014/chart" uri="{C3380CC4-5D6E-409C-BE32-E72D297353CC}">
              <c16:uniqueId val="{00000004-070A-4F68-8A8B-FE9EE602D52A}"/>
            </c:ext>
          </c:extLst>
        </c:ser>
        <c:dLbls>
          <c:showLegendKey val="0"/>
          <c:showVal val="0"/>
          <c:showCatName val="0"/>
          <c:showSerName val="0"/>
          <c:showPercent val="0"/>
          <c:showBubbleSize val="0"/>
        </c:dLbls>
        <c:gapWidth val="219"/>
        <c:overlap val="-27"/>
        <c:axId val="217617920"/>
        <c:axId val="217619840"/>
      </c:barChart>
      <c:catAx>
        <c:axId val="21761792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sz="1000" b="1" i="0" u="none" strike="noStrike" baseline="0"/>
                  <a:t>Nesfatin-1 expression</a:t>
                </a:r>
                <a:endParaRPr lang="en-US" sz="1050"/>
              </a:p>
            </c:rich>
          </c:tx>
          <c:layout>
            <c:manualLayout>
              <c:xMode val="edge"/>
              <c:yMode val="edge"/>
              <c:x val="0.74364058702107827"/>
              <c:y val="0.8879396325459317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17619840"/>
        <c:crosses val="autoZero"/>
        <c:auto val="1"/>
        <c:lblAlgn val="ctr"/>
        <c:lblOffset val="100"/>
        <c:noMultiLvlLbl val="0"/>
      </c:catAx>
      <c:valAx>
        <c:axId val="21761984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7617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ln</a:t>
            </a:r>
            <a:r>
              <a:rPr lang="en-US" baseline="0">
                <a:latin typeface="Times New Roman" panose="02020603050405020304" pitchFamily="18" charset="0"/>
                <a:cs typeface="Times New Roman" panose="02020603050405020304" pitchFamily="18" charset="0"/>
              </a:rPr>
              <a:t> (nesfatin)</a:t>
            </a:r>
            <a:endParaRPr lang="en-US">
              <a:latin typeface="Times New Roman" panose="02020603050405020304" pitchFamily="18" charset="0"/>
              <a:cs typeface="Times New Roman" panose="02020603050405020304" pitchFamily="18" charset="0"/>
            </a:endParaRPr>
          </a:p>
        </c:rich>
      </c:tx>
      <c:layout>
        <c:manualLayout>
          <c:xMode val="edge"/>
          <c:yMode val="edge"/>
          <c:x val="2.0854111986001716E-2"/>
          <c:y val="2.7777777777777776E-2"/>
        </c:manualLayout>
      </c:layout>
      <c:overlay val="0"/>
      <c:spPr>
        <a:noFill/>
        <a:ln>
          <a:noFill/>
        </a:ln>
        <a:effectLst/>
      </c:spPr>
    </c:title>
    <c:autoTitleDeleted val="0"/>
    <c:plotArea>
      <c:layout/>
      <c:scatterChart>
        <c:scatterStyle val="lineMarker"/>
        <c:varyColors val="0"/>
        <c:ser>
          <c:idx val="0"/>
          <c:order val="0"/>
          <c:tx>
            <c:strRef>
              <c:f>Sheet2!$S$1</c:f>
              <c:strCache>
                <c:ptCount val="1"/>
                <c:pt idx="0">
                  <c:v>lognes</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1915048118985126"/>
                  <c:y val="-0.60738699329250512"/>
                </c:manualLayout>
              </c:layout>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aseline="0">
                        <a:latin typeface="Times New Roman" panose="02020603050405020304" pitchFamily="18" charset="0"/>
                        <a:cs typeface="Times New Roman" panose="02020603050405020304" pitchFamily="18" charset="0"/>
                      </a:rPr>
                      <a:t>y = -0,0307x - 1,3925</a:t>
                    </a:r>
                    <a:br>
                      <a:rPr lang="en-US" sz="1200" baseline="0">
                        <a:latin typeface="Times New Roman" panose="02020603050405020304" pitchFamily="18" charset="0"/>
                        <a:cs typeface="Times New Roman" panose="02020603050405020304" pitchFamily="18" charset="0"/>
                      </a:rPr>
                    </a:br>
                    <a:r>
                      <a:rPr lang="en-US" sz="1200" baseline="0">
                        <a:solidFill>
                          <a:sysClr val="windowText" lastClr="000000"/>
                        </a:solidFill>
                        <a:latin typeface="Times New Roman" panose="02020603050405020304" pitchFamily="18" charset="0"/>
                        <a:cs typeface="Times New Roman" panose="02020603050405020304" pitchFamily="18" charset="0"/>
                      </a:rPr>
                      <a:t>r = 0,29</a:t>
                    </a:r>
                  </a:p>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baseline="0">
                        <a:latin typeface="Times New Roman" panose="02020603050405020304" pitchFamily="18" charset="0"/>
                        <a:cs typeface="Times New Roman" panose="02020603050405020304" pitchFamily="18" charset="0"/>
                      </a:rPr>
                      <a:t>p = 0,0005</a:t>
                    </a:r>
                    <a:endParaRPr lang="en-US" sz="1200">
                      <a:latin typeface="Times New Roman" panose="02020603050405020304" pitchFamily="18" charset="0"/>
                      <a:cs typeface="Times New Roman" panose="02020603050405020304" pitchFamily="18" charset="0"/>
                    </a:endParaRPr>
                  </a:p>
                </c:rich>
              </c:tx>
              <c:numFmt formatCode="General" sourceLinked="0"/>
              <c:spPr>
                <a:noFill/>
                <a:ln>
                  <a:noFill/>
                </a:ln>
                <a:effectLst/>
              </c:spPr>
            </c:trendlineLbl>
          </c:trendline>
          <c:xVal>
            <c:numRef>
              <c:f>Sheet2!$R$2:$R$140</c:f>
              <c:numCache>
                <c:formatCode>General</c:formatCode>
                <c:ptCount val="139"/>
                <c:pt idx="0">
                  <c:v>15</c:v>
                </c:pt>
                <c:pt idx="1">
                  <c:v>6</c:v>
                </c:pt>
                <c:pt idx="2">
                  <c:v>7</c:v>
                </c:pt>
                <c:pt idx="3">
                  <c:v>4</c:v>
                </c:pt>
                <c:pt idx="4">
                  <c:v>18</c:v>
                </c:pt>
                <c:pt idx="5">
                  <c:v>5</c:v>
                </c:pt>
                <c:pt idx="6">
                  <c:v>10</c:v>
                </c:pt>
                <c:pt idx="7">
                  <c:v>10</c:v>
                </c:pt>
                <c:pt idx="8">
                  <c:v>0</c:v>
                </c:pt>
                <c:pt idx="9">
                  <c:v>2</c:v>
                </c:pt>
                <c:pt idx="10">
                  <c:v>4</c:v>
                </c:pt>
                <c:pt idx="11">
                  <c:v>10</c:v>
                </c:pt>
                <c:pt idx="12">
                  <c:v>4</c:v>
                </c:pt>
                <c:pt idx="13">
                  <c:v>1</c:v>
                </c:pt>
                <c:pt idx="14">
                  <c:v>0</c:v>
                </c:pt>
                <c:pt idx="15">
                  <c:v>0</c:v>
                </c:pt>
                <c:pt idx="16">
                  <c:v>10</c:v>
                </c:pt>
                <c:pt idx="17">
                  <c:v>4</c:v>
                </c:pt>
                <c:pt idx="18">
                  <c:v>6</c:v>
                </c:pt>
                <c:pt idx="19">
                  <c:v>6</c:v>
                </c:pt>
                <c:pt idx="20">
                  <c:v>8</c:v>
                </c:pt>
                <c:pt idx="21">
                  <c:v>5</c:v>
                </c:pt>
                <c:pt idx="22">
                  <c:v>3</c:v>
                </c:pt>
                <c:pt idx="23">
                  <c:v>8</c:v>
                </c:pt>
                <c:pt idx="24">
                  <c:v>0</c:v>
                </c:pt>
                <c:pt idx="25">
                  <c:v>4</c:v>
                </c:pt>
                <c:pt idx="26">
                  <c:v>4</c:v>
                </c:pt>
                <c:pt idx="27">
                  <c:v>5</c:v>
                </c:pt>
                <c:pt idx="28">
                  <c:v>15</c:v>
                </c:pt>
                <c:pt idx="29">
                  <c:v>6</c:v>
                </c:pt>
                <c:pt idx="30">
                  <c:v>10</c:v>
                </c:pt>
                <c:pt idx="31">
                  <c:v>7</c:v>
                </c:pt>
                <c:pt idx="32">
                  <c:v>5</c:v>
                </c:pt>
                <c:pt idx="33">
                  <c:v>17</c:v>
                </c:pt>
                <c:pt idx="34">
                  <c:v>15</c:v>
                </c:pt>
                <c:pt idx="35">
                  <c:v>10</c:v>
                </c:pt>
                <c:pt idx="36">
                  <c:v>3</c:v>
                </c:pt>
                <c:pt idx="37">
                  <c:v>5</c:v>
                </c:pt>
                <c:pt idx="38">
                  <c:v>5</c:v>
                </c:pt>
                <c:pt idx="39">
                  <c:v>10</c:v>
                </c:pt>
                <c:pt idx="40">
                  <c:v>3</c:v>
                </c:pt>
                <c:pt idx="41">
                  <c:v>2</c:v>
                </c:pt>
                <c:pt idx="42">
                  <c:v>3</c:v>
                </c:pt>
                <c:pt idx="43">
                  <c:v>3</c:v>
                </c:pt>
                <c:pt idx="44">
                  <c:v>15</c:v>
                </c:pt>
                <c:pt idx="45">
                  <c:v>3</c:v>
                </c:pt>
                <c:pt idx="46">
                  <c:v>2</c:v>
                </c:pt>
                <c:pt idx="47">
                  <c:v>10</c:v>
                </c:pt>
                <c:pt idx="48">
                  <c:v>5</c:v>
                </c:pt>
                <c:pt idx="49">
                  <c:v>0</c:v>
                </c:pt>
                <c:pt idx="50">
                  <c:v>2</c:v>
                </c:pt>
                <c:pt idx="51">
                  <c:v>12</c:v>
                </c:pt>
                <c:pt idx="52">
                  <c:v>3</c:v>
                </c:pt>
                <c:pt idx="53">
                  <c:v>4</c:v>
                </c:pt>
                <c:pt idx="54">
                  <c:v>3</c:v>
                </c:pt>
                <c:pt idx="55">
                  <c:v>0</c:v>
                </c:pt>
                <c:pt idx="56">
                  <c:v>10</c:v>
                </c:pt>
                <c:pt idx="57">
                  <c:v>1</c:v>
                </c:pt>
                <c:pt idx="58">
                  <c:v>1</c:v>
                </c:pt>
                <c:pt idx="59">
                  <c:v>5</c:v>
                </c:pt>
                <c:pt idx="60">
                  <c:v>0</c:v>
                </c:pt>
                <c:pt idx="61">
                  <c:v>6</c:v>
                </c:pt>
                <c:pt idx="62">
                  <c:v>0</c:v>
                </c:pt>
                <c:pt idx="63">
                  <c:v>0</c:v>
                </c:pt>
                <c:pt idx="64">
                  <c:v>18</c:v>
                </c:pt>
                <c:pt idx="65">
                  <c:v>4</c:v>
                </c:pt>
                <c:pt idx="66">
                  <c:v>4</c:v>
                </c:pt>
                <c:pt idx="67">
                  <c:v>3</c:v>
                </c:pt>
                <c:pt idx="68">
                  <c:v>13</c:v>
                </c:pt>
                <c:pt idx="69">
                  <c:v>0</c:v>
                </c:pt>
                <c:pt idx="70">
                  <c:v>1</c:v>
                </c:pt>
                <c:pt idx="71">
                  <c:v>10</c:v>
                </c:pt>
                <c:pt idx="72">
                  <c:v>4</c:v>
                </c:pt>
                <c:pt idx="73">
                  <c:v>0</c:v>
                </c:pt>
                <c:pt idx="74">
                  <c:v>3</c:v>
                </c:pt>
                <c:pt idx="75">
                  <c:v>0</c:v>
                </c:pt>
                <c:pt idx="76">
                  <c:v>1</c:v>
                </c:pt>
                <c:pt idx="77">
                  <c:v>0.5</c:v>
                </c:pt>
                <c:pt idx="78">
                  <c:v>2</c:v>
                </c:pt>
                <c:pt idx="79">
                  <c:v>5</c:v>
                </c:pt>
                <c:pt idx="80">
                  <c:v>0</c:v>
                </c:pt>
                <c:pt idx="81">
                  <c:v>4</c:v>
                </c:pt>
                <c:pt idx="82">
                  <c:v>0</c:v>
                </c:pt>
                <c:pt idx="83">
                  <c:v>2</c:v>
                </c:pt>
                <c:pt idx="84">
                  <c:v>0</c:v>
                </c:pt>
                <c:pt idx="85">
                  <c:v>3</c:v>
                </c:pt>
                <c:pt idx="86">
                  <c:v>0</c:v>
                </c:pt>
                <c:pt idx="87">
                  <c:v>6</c:v>
                </c:pt>
                <c:pt idx="88">
                  <c:v>0.5</c:v>
                </c:pt>
                <c:pt idx="89">
                  <c:v>3</c:v>
                </c:pt>
                <c:pt idx="90">
                  <c:v>3</c:v>
                </c:pt>
                <c:pt idx="91">
                  <c:v>0</c:v>
                </c:pt>
                <c:pt idx="92">
                  <c:v>8</c:v>
                </c:pt>
                <c:pt idx="93">
                  <c:v>0</c:v>
                </c:pt>
                <c:pt idx="94">
                  <c:v>10</c:v>
                </c:pt>
                <c:pt idx="95">
                  <c:v>10</c:v>
                </c:pt>
                <c:pt idx="96">
                  <c:v>10</c:v>
                </c:pt>
                <c:pt idx="97">
                  <c:v>3</c:v>
                </c:pt>
                <c:pt idx="98">
                  <c:v>5</c:v>
                </c:pt>
                <c:pt idx="99">
                  <c:v>1</c:v>
                </c:pt>
                <c:pt idx="100">
                  <c:v>2</c:v>
                </c:pt>
                <c:pt idx="101">
                  <c:v>2</c:v>
                </c:pt>
                <c:pt idx="102">
                  <c:v>6</c:v>
                </c:pt>
                <c:pt idx="103">
                  <c:v>0</c:v>
                </c:pt>
                <c:pt idx="104">
                  <c:v>3</c:v>
                </c:pt>
                <c:pt idx="105">
                  <c:v>15</c:v>
                </c:pt>
                <c:pt idx="106">
                  <c:v>0</c:v>
                </c:pt>
                <c:pt idx="107">
                  <c:v>15</c:v>
                </c:pt>
                <c:pt idx="108">
                  <c:v>6</c:v>
                </c:pt>
                <c:pt idx="109">
                  <c:v>5</c:v>
                </c:pt>
                <c:pt idx="110">
                  <c:v>0</c:v>
                </c:pt>
                <c:pt idx="111">
                  <c:v>10</c:v>
                </c:pt>
                <c:pt idx="112">
                  <c:v>10</c:v>
                </c:pt>
                <c:pt idx="113">
                  <c:v>3</c:v>
                </c:pt>
                <c:pt idx="114">
                  <c:v>3</c:v>
                </c:pt>
                <c:pt idx="115">
                  <c:v>0</c:v>
                </c:pt>
                <c:pt idx="116">
                  <c:v>4</c:v>
                </c:pt>
                <c:pt idx="117">
                  <c:v>5</c:v>
                </c:pt>
                <c:pt idx="118">
                  <c:v>20</c:v>
                </c:pt>
                <c:pt idx="119">
                  <c:v>0</c:v>
                </c:pt>
                <c:pt idx="120">
                  <c:v>4</c:v>
                </c:pt>
                <c:pt idx="121">
                  <c:v>2</c:v>
                </c:pt>
                <c:pt idx="122">
                  <c:v>2</c:v>
                </c:pt>
                <c:pt idx="123">
                  <c:v>12</c:v>
                </c:pt>
                <c:pt idx="124">
                  <c:v>1</c:v>
                </c:pt>
                <c:pt idx="125">
                  <c:v>7</c:v>
                </c:pt>
                <c:pt idx="126">
                  <c:v>2</c:v>
                </c:pt>
                <c:pt idx="127">
                  <c:v>4</c:v>
                </c:pt>
                <c:pt idx="128">
                  <c:v>0</c:v>
                </c:pt>
                <c:pt idx="129">
                  <c:v>0</c:v>
                </c:pt>
                <c:pt idx="130">
                  <c:v>0</c:v>
                </c:pt>
                <c:pt idx="131">
                  <c:v>0</c:v>
                </c:pt>
                <c:pt idx="132">
                  <c:v>0</c:v>
                </c:pt>
                <c:pt idx="133">
                  <c:v>0</c:v>
                </c:pt>
                <c:pt idx="134">
                  <c:v>0</c:v>
                </c:pt>
                <c:pt idx="135">
                  <c:v>0</c:v>
                </c:pt>
                <c:pt idx="136">
                  <c:v>0</c:v>
                </c:pt>
                <c:pt idx="137">
                  <c:v>0</c:v>
                </c:pt>
                <c:pt idx="138">
                  <c:v>0</c:v>
                </c:pt>
              </c:numCache>
            </c:numRef>
          </c:xVal>
          <c:yVal>
            <c:numRef>
              <c:f>Sheet2!$S$2:$S$140</c:f>
              <c:numCache>
                <c:formatCode>General</c:formatCode>
                <c:ptCount val="139"/>
                <c:pt idx="0">
                  <c:v>-2.6161008671641679</c:v>
                </c:pt>
                <c:pt idx="1">
                  <c:v>-2.5639498571284531</c:v>
                </c:pt>
                <c:pt idx="2">
                  <c:v>-2.5639498571284531</c:v>
                </c:pt>
                <c:pt idx="3">
                  <c:v>-2.4880552815304902</c:v>
                </c:pt>
                <c:pt idx="4">
                  <c:v>-2.374309208792492</c:v>
                </c:pt>
                <c:pt idx="5">
                  <c:v>-2.364460496712133</c:v>
                </c:pt>
                <c:pt idx="6">
                  <c:v>-2.364460496712133</c:v>
                </c:pt>
                <c:pt idx="7">
                  <c:v>-2.2719637486542266</c:v>
                </c:pt>
                <c:pt idx="8">
                  <c:v>-2.1803674602697964</c:v>
                </c:pt>
                <c:pt idx="9">
                  <c:v>-2.1789210289799725</c:v>
                </c:pt>
                <c:pt idx="10">
                  <c:v>-2.1037342342488805</c:v>
                </c:pt>
                <c:pt idx="11">
                  <c:v>-2.1037342342488805</c:v>
                </c:pt>
                <c:pt idx="12">
                  <c:v>-2.0936138156053339</c:v>
                </c:pt>
                <c:pt idx="13">
                  <c:v>-2.0249533563957662</c:v>
                </c:pt>
                <c:pt idx="14">
                  <c:v>-1.9519282213808764</c:v>
                </c:pt>
                <c:pt idx="15">
                  <c:v>-1.9519282213808764</c:v>
                </c:pt>
                <c:pt idx="16">
                  <c:v>-1.9416590179313389</c:v>
                </c:pt>
                <c:pt idx="17">
                  <c:v>-1.9416590179313389</c:v>
                </c:pt>
                <c:pt idx="18">
                  <c:v>-1.8773173575897015</c:v>
                </c:pt>
                <c:pt idx="19">
                  <c:v>-1.8773173575897015</c:v>
                </c:pt>
                <c:pt idx="20">
                  <c:v>-1.8092077693287367</c:v>
                </c:pt>
                <c:pt idx="21">
                  <c:v>-1.8078888511579385</c:v>
                </c:pt>
                <c:pt idx="22">
                  <c:v>-1.8078888511579385</c:v>
                </c:pt>
                <c:pt idx="23">
                  <c:v>-1.8018098050815563</c:v>
                </c:pt>
                <c:pt idx="24">
                  <c:v>-1.8018098050815563</c:v>
                </c:pt>
                <c:pt idx="25">
                  <c:v>-1.7719568419318752</c:v>
                </c:pt>
                <c:pt idx="26">
                  <c:v>-1.7488270855463541</c:v>
                </c:pt>
                <c:pt idx="27">
                  <c:v>-1.7488270855463541</c:v>
                </c:pt>
                <c:pt idx="28">
                  <c:v>-1.7486999797676082</c:v>
                </c:pt>
                <c:pt idx="29">
                  <c:v>-1.742969305058623</c:v>
                </c:pt>
                <c:pt idx="30">
                  <c:v>-1.731605546408308</c:v>
                </c:pt>
                <c:pt idx="31">
                  <c:v>-1.7203694731413821</c:v>
                </c:pt>
                <c:pt idx="32">
                  <c:v>-1.6982691261407161</c:v>
                </c:pt>
                <c:pt idx="33">
                  <c:v>-1.6928195213731514</c:v>
                </c:pt>
                <c:pt idx="34">
                  <c:v>-1.6928195213731514</c:v>
                </c:pt>
                <c:pt idx="35">
                  <c:v>-1.6917588883910497</c:v>
                </c:pt>
                <c:pt idx="36">
                  <c:v>-1.6917588883910497</c:v>
                </c:pt>
                <c:pt idx="37">
                  <c:v>-1.6917588883910497</c:v>
                </c:pt>
                <c:pt idx="38">
                  <c:v>-1.6660082639224947</c:v>
                </c:pt>
                <c:pt idx="39">
                  <c:v>-1.6660082639224947</c:v>
                </c:pt>
                <c:pt idx="40">
                  <c:v>-1.6607312068216509</c:v>
                </c:pt>
                <c:pt idx="41">
                  <c:v>-1.6607312068216509</c:v>
                </c:pt>
                <c:pt idx="42">
                  <c:v>-1.6398971199188088</c:v>
                </c:pt>
                <c:pt idx="43">
                  <c:v>-1.6398971199188088</c:v>
                </c:pt>
                <c:pt idx="44">
                  <c:v>-1.6398971199188088</c:v>
                </c:pt>
                <c:pt idx="45">
                  <c:v>-1.6376523989231064</c:v>
                </c:pt>
                <c:pt idx="46">
                  <c:v>-1.6296406197516198</c:v>
                </c:pt>
                <c:pt idx="47">
                  <c:v>-1.6296406197516198</c:v>
                </c:pt>
                <c:pt idx="48">
                  <c:v>-1.6194882482876019</c:v>
                </c:pt>
                <c:pt idx="49">
                  <c:v>-1.6194882482876019</c:v>
                </c:pt>
                <c:pt idx="50">
                  <c:v>-1.6144504542576446</c:v>
                </c:pt>
                <c:pt idx="51">
                  <c:v>-1.6144504542576446</c:v>
                </c:pt>
                <c:pt idx="52">
                  <c:v>-1.5945492999403497</c:v>
                </c:pt>
                <c:pt idx="53">
                  <c:v>-1.5945492999403497</c:v>
                </c:pt>
                <c:pt idx="54">
                  <c:v>-1.5945492999403497</c:v>
                </c:pt>
                <c:pt idx="55">
                  <c:v>-1.5896352851379207</c:v>
                </c:pt>
                <c:pt idx="56">
                  <c:v>-1.5862097863148932</c:v>
                </c:pt>
                <c:pt idx="57">
                  <c:v>-1.5862097863148927</c:v>
                </c:pt>
                <c:pt idx="58">
                  <c:v>-1.5862097863148927</c:v>
                </c:pt>
                <c:pt idx="59">
                  <c:v>-1.5862097863148927</c:v>
                </c:pt>
                <c:pt idx="60">
                  <c:v>-1.5654210270173261</c:v>
                </c:pt>
                <c:pt idx="61">
                  <c:v>-1.5654210270173261</c:v>
                </c:pt>
                <c:pt idx="62">
                  <c:v>-1.5654210270173261</c:v>
                </c:pt>
                <c:pt idx="63">
                  <c:v>-1.5654210270173261</c:v>
                </c:pt>
                <c:pt idx="64">
                  <c:v>-1.5654210270173261</c:v>
                </c:pt>
                <c:pt idx="65">
                  <c:v>-1.5606477482646683</c:v>
                </c:pt>
                <c:pt idx="66">
                  <c:v>-1.5606477482646683</c:v>
                </c:pt>
                <c:pt idx="67">
                  <c:v>-1.5371760200232079</c:v>
                </c:pt>
                <c:pt idx="68">
                  <c:v>-1.5371760200232079</c:v>
                </c:pt>
                <c:pt idx="69">
                  <c:v>-1.5371172508544744</c:v>
                </c:pt>
                <c:pt idx="70">
                  <c:v>-1.5371172508544744</c:v>
                </c:pt>
                <c:pt idx="71">
                  <c:v>-1.5371172508544744</c:v>
                </c:pt>
                <c:pt idx="72">
                  <c:v>-1.5324768712979722</c:v>
                </c:pt>
                <c:pt idx="73">
                  <c:v>-1.5324768712979722</c:v>
                </c:pt>
                <c:pt idx="74">
                  <c:v>-1.5278579254416775</c:v>
                </c:pt>
                <c:pt idx="75">
                  <c:v>-1.5278579254416775</c:v>
                </c:pt>
                <c:pt idx="76">
                  <c:v>-1.5141277326297755</c:v>
                </c:pt>
                <c:pt idx="77">
                  <c:v>-1.5141277326297755</c:v>
                </c:pt>
                <c:pt idx="78">
                  <c:v>-1.5141277326297755</c:v>
                </c:pt>
                <c:pt idx="79">
                  <c:v>-1.4961092271270973</c:v>
                </c:pt>
                <c:pt idx="80">
                  <c:v>-1.4961092271270973</c:v>
                </c:pt>
                <c:pt idx="81">
                  <c:v>-1.4903310423222444</c:v>
                </c:pt>
                <c:pt idx="82">
                  <c:v>-1.487220279709851</c:v>
                </c:pt>
                <c:pt idx="83">
                  <c:v>-1.4740332754278973</c:v>
                </c:pt>
                <c:pt idx="84">
                  <c:v>-1.4740332754278973</c:v>
                </c:pt>
                <c:pt idx="85">
                  <c:v>-1.4740332754278973</c:v>
                </c:pt>
                <c:pt idx="86">
                  <c:v>-1.4740332754278973</c:v>
                </c:pt>
                <c:pt idx="87">
                  <c:v>-1.4740332754278973</c:v>
                </c:pt>
                <c:pt idx="88">
                  <c:v>-1.4740332754278973</c:v>
                </c:pt>
                <c:pt idx="89">
                  <c:v>-1.4653375684603434</c:v>
                </c:pt>
                <c:pt idx="90">
                  <c:v>-1.4524341636244356</c:v>
                </c:pt>
                <c:pt idx="91">
                  <c:v>-1.4481697648379781</c:v>
                </c:pt>
                <c:pt idx="92">
                  <c:v>-1.443923473956527</c:v>
                </c:pt>
                <c:pt idx="93">
                  <c:v>-1.443923473956527</c:v>
                </c:pt>
                <c:pt idx="94">
                  <c:v>-1.4354846053106625</c:v>
                </c:pt>
                <c:pt idx="95">
                  <c:v>-1.4354846053106625</c:v>
                </c:pt>
                <c:pt idx="96">
                  <c:v>-1.422958345491482</c:v>
                </c:pt>
                <c:pt idx="97">
                  <c:v>-1.4064970684374101</c:v>
                </c:pt>
                <c:pt idx="98">
                  <c:v>-1.4064970684374101</c:v>
                </c:pt>
                <c:pt idx="99">
                  <c:v>-1.4064970684374101</c:v>
                </c:pt>
                <c:pt idx="100">
                  <c:v>-1.4064970684374101</c:v>
                </c:pt>
                <c:pt idx="101">
                  <c:v>-1.4064970684374101</c:v>
                </c:pt>
                <c:pt idx="102">
                  <c:v>-1.4064970684374101</c:v>
                </c:pt>
                <c:pt idx="103">
                  <c:v>-1.4064970684374101</c:v>
                </c:pt>
                <c:pt idx="104">
                  <c:v>-1.3943265328171548</c:v>
                </c:pt>
                <c:pt idx="105">
                  <c:v>-1.3943265328171548</c:v>
                </c:pt>
                <c:pt idx="106">
                  <c:v>-1.3943265328171548</c:v>
                </c:pt>
                <c:pt idx="107">
                  <c:v>-1.3943265328171548</c:v>
                </c:pt>
                <c:pt idx="108">
                  <c:v>-1.3743657902546169</c:v>
                </c:pt>
                <c:pt idx="109">
                  <c:v>-1.3743657902546169</c:v>
                </c:pt>
                <c:pt idx="110">
                  <c:v>-1.3743657902546169</c:v>
                </c:pt>
                <c:pt idx="111">
                  <c:v>-1.3664917338237108</c:v>
                </c:pt>
                <c:pt idx="112">
                  <c:v>-1.3664917338237108</c:v>
                </c:pt>
                <c:pt idx="113">
                  <c:v>-1.3664917338237108</c:v>
                </c:pt>
                <c:pt idx="114">
                  <c:v>-1.3611330778849597</c:v>
                </c:pt>
                <c:pt idx="115">
                  <c:v>-1.3509272172825992</c:v>
                </c:pt>
                <c:pt idx="116">
                  <c:v>-1.3470736479666092</c:v>
                </c:pt>
                <c:pt idx="117">
                  <c:v>-1.3432348716594436</c:v>
                </c:pt>
                <c:pt idx="118">
                  <c:v>-1.3432348716594436</c:v>
                </c:pt>
                <c:pt idx="119">
                  <c:v>-1.3167682984712803</c:v>
                </c:pt>
                <c:pt idx="120">
                  <c:v>-1.305636458102436</c:v>
                </c:pt>
                <c:pt idx="121">
                  <c:v>-1.2909841813155656</c:v>
                </c:pt>
                <c:pt idx="122">
                  <c:v>-1.287354413264987</c:v>
                </c:pt>
                <c:pt idx="123">
                  <c:v>-1.2837377727947985</c:v>
                </c:pt>
                <c:pt idx="124">
                  <c:v>-1.2830106545378812</c:v>
                </c:pt>
                <c:pt idx="125">
                  <c:v>-1.2830106545378812</c:v>
                </c:pt>
                <c:pt idx="126">
                  <c:v>-1.2310014767138553</c:v>
                </c:pt>
                <c:pt idx="127">
                  <c:v>-1.2310014767138553</c:v>
                </c:pt>
                <c:pt idx="128">
                  <c:v>-1.2207799226423173</c:v>
                </c:pt>
                <c:pt idx="129">
                  <c:v>-1.2006450142332614</c:v>
                </c:pt>
                <c:pt idx="130">
                  <c:v>-1.152013065395225</c:v>
                </c:pt>
                <c:pt idx="131">
                  <c:v>-1.0642108619507773</c:v>
                </c:pt>
                <c:pt idx="132">
                  <c:v>-0.71949115589954726</c:v>
                </c:pt>
                <c:pt idx="133">
                  <c:v>-0.61248927754249083</c:v>
                </c:pt>
                <c:pt idx="134">
                  <c:v>-0.60513630323723189</c:v>
                </c:pt>
                <c:pt idx="135">
                  <c:v>-0.47160491061270937</c:v>
                </c:pt>
                <c:pt idx="136">
                  <c:v>-0.3410828491788962</c:v>
                </c:pt>
                <c:pt idx="137">
                  <c:v>0.73620667002039231</c:v>
                </c:pt>
                <c:pt idx="138">
                  <c:v>1.8867665728063896</c:v>
                </c:pt>
              </c:numCache>
            </c:numRef>
          </c:yVal>
          <c:smooth val="0"/>
          <c:extLst>
            <c:ext xmlns:c16="http://schemas.microsoft.com/office/drawing/2014/chart" uri="{C3380CC4-5D6E-409C-BE32-E72D297353CC}">
              <c16:uniqueId val="{00000002-964B-47E1-ACCE-8DEECA4693BF}"/>
            </c:ext>
          </c:extLst>
        </c:ser>
        <c:dLbls>
          <c:showLegendKey val="0"/>
          <c:showVal val="0"/>
          <c:showCatName val="0"/>
          <c:showSerName val="0"/>
          <c:showPercent val="0"/>
          <c:showBubbleSize val="0"/>
        </c:dLbls>
        <c:axId val="218080384"/>
        <c:axId val="218082304"/>
      </c:scatterChart>
      <c:valAx>
        <c:axId val="218080384"/>
        <c:scaling>
          <c:orientation val="minMax"/>
        </c:scaling>
        <c:delete val="0"/>
        <c:axPos val="b"/>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400">
                    <a:latin typeface="Times New Roman" panose="02020603050405020304" pitchFamily="18" charset="0"/>
                    <a:cs typeface="Times New Roman" panose="02020603050405020304" pitchFamily="18" charset="0"/>
                  </a:rPr>
                  <a:t>Duration</a:t>
                </a:r>
                <a:r>
                  <a:rPr lang="en-US" sz="1400" baseline="0">
                    <a:latin typeface="Times New Roman" panose="02020603050405020304" pitchFamily="18" charset="0"/>
                    <a:cs typeface="Times New Roman" panose="02020603050405020304" pitchFamily="18" charset="0"/>
                  </a:rPr>
                  <a:t> of diabetes (years)</a:t>
                </a:r>
                <a:endParaRPr lang="en-US" sz="1400">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8082304"/>
        <c:crosses val="autoZero"/>
        <c:crossBetween val="midCat"/>
      </c:valAx>
      <c:valAx>
        <c:axId val="218082304"/>
        <c:scaling>
          <c:orientation val="minMax"/>
        </c:scaling>
        <c:delete val="0"/>
        <c:axPos val="l"/>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808038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5253B3-85C2-4FA8-B73F-7BA624091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27</Pages>
  <Words>5688</Words>
  <Characters>32423</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Surface Pro 4</dc:creator>
  <cp:lastModifiedBy>PC</cp:lastModifiedBy>
  <cp:revision>11</cp:revision>
  <cp:lastPrinted>2025-03-27T02:38:00Z</cp:lastPrinted>
  <dcterms:created xsi:type="dcterms:W3CDTF">2025-05-12T10:00:00Z</dcterms:created>
  <dcterms:modified xsi:type="dcterms:W3CDTF">2025-08-29T01:54:00Z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cd5ea563252c453e95e7efb26fa693ef63223a2b5e5e59a6f1cbf03e80a2e95f</vt:lpwstr>
  </property>
</Properties>
</file>